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103E" w14:textId="77777777" w:rsidR="00F859FD" w:rsidRDefault="00F859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0" w:type="auto"/>
        <w:tblInd w:w="0" w:type="dxa"/>
        <w:tblLook w:val="0400" w:firstRow="0" w:lastRow="0" w:firstColumn="0" w:lastColumn="0" w:noHBand="0" w:noVBand="1"/>
      </w:tblPr>
      <w:tblGrid>
        <w:gridCol w:w="5670"/>
        <w:gridCol w:w="1308"/>
        <w:gridCol w:w="3226"/>
      </w:tblGrid>
      <w:tr w:rsidR="00C266D2" w14:paraId="06E8F2AC" w14:textId="77777777">
        <w:trPr>
          <w:trHeight w:val="416"/>
        </w:trPr>
        <w:tc>
          <w:tcPr>
            <w:tcW w:w="5670" w:type="dxa"/>
          </w:tcPr>
          <w:p w14:paraId="0277FB1C" w14:textId="77777777" w:rsidR="00F859FD" w:rsidRDefault="00000000">
            <w:pPr>
              <w:spacing w:line="240" w:lineRule="auto"/>
              <w:ind w:left="-57"/>
            </w:pPr>
            <w:r>
              <w:rPr>
                <w:noProof/>
              </w:rPr>
              <w:drawing>
                <wp:inline distT="0" distB="0" distL="0" distR="0" wp14:anchorId="6E3AB8F9" wp14:editId="5DD72D01">
                  <wp:extent cx="2955290" cy="55308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290" cy="5530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vAlign w:val="center"/>
          </w:tcPr>
          <w:p w14:paraId="4FE919D1" w14:textId="77777777" w:rsidR="00F859FD" w:rsidRDefault="00F859FD">
            <w:pPr>
              <w:spacing w:line="240" w:lineRule="auto"/>
              <w:ind w:left="-71"/>
              <w:jc w:val="center"/>
            </w:pPr>
          </w:p>
        </w:tc>
        <w:tc>
          <w:tcPr>
            <w:tcW w:w="3227" w:type="dxa"/>
            <w:tcBorders>
              <w:left w:val="nil"/>
            </w:tcBorders>
            <w:vAlign w:val="center"/>
          </w:tcPr>
          <w:p w14:paraId="3C904D0E" w14:textId="77777777" w:rsidR="00F859FD" w:rsidRDefault="00000000">
            <w:pPr>
              <w:spacing w:line="240" w:lineRule="auto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Кафедра технологій оздоровлення і спорту</w:t>
            </w:r>
          </w:p>
        </w:tc>
      </w:tr>
      <w:tr w:rsidR="00C266D2" w14:paraId="7C14FD64" w14:textId="77777777">
        <w:trPr>
          <w:trHeight w:val="628"/>
        </w:trPr>
        <w:tc>
          <w:tcPr>
            <w:tcW w:w="10206" w:type="dxa"/>
            <w:gridSpan w:val="3"/>
          </w:tcPr>
          <w:p w14:paraId="31B26922" w14:textId="77777777" w:rsidR="00F859FD" w:rsidRDefault="00000000">
            <w:pPr>
              <w:spacing w:before="120"/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Cкладно-координаційні види спорту</w:t>
            </w:r>
          </w:p>
          <w:p w14:paraId="2477FD1E" w14:textId="77777777" w:rsidR="00F859FD" w:rsidRDefault="00000000">
            <w:pPr>
              <w:spacing w:before="12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(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>фітнес-мікс: шейпінг, пілатес, аеробіка, скіпінг, стретчинг</w:t>
            </w: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)</w:t>
            </w:r>
          </w:p>
          <w:p w14:paraId="2A36317B" w14:textId="77777777" w:rsidR="00F859FD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Робоча програма навчальної дисципліни (Силабус)</w:t>
            </w:r>
          </w:p>
        </w:tc>
      </w:tr>
    </w:tbl>
    <w:p w14:paraId="4C49F0FE" w14:textId="77777777" w:rsidR="00F859FD" w:rsidRDefault="00000000">
      <w:pPr>
        <w:shd w:val="clear" w:color="auto" w:fill="BFBFBF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Реквізити навчальної дисципліни</w:t>
      </w:r>
    </w:p>
    <w:tbl>
      <w:tblPr>
        <w:tblStyle w:val="a6"/>
        <w:tblW w:w="0" w:type="auto"/>
        <w:tblInd w:w="0" w:type="dxa"/>
        <w:tblLook w:val="0400" w:firstRow="0" w:lastRow="0" w:firstColumn="0" w:lastColumn="0" w:noHBand="0" w:noVBand="1"/>
      </w:tblPr>
      <w:tblGrid>
        <w:gridCol w:w="2694"/>
        <w:gridCol w:w="7510"/>
      </w:tblGrid>
      <w:tr w:rsidR="00C266D2" w14:paraId="16A4E648" w14:textId="77777777">
        <w:tc>
          <w:tcPr>
            <w:tcW w:w="2694" w:type="dxa"/>
            <w:tcBorders>
              <w:top w:val="nil"/>
              <w:left w:val="nil"/>
              <w:bottom w:val="single" w:sz="12" w:space="0" w:color="C0C0C0"/>
              <w:right w:val="nil"/>
            </w:tcBorders>
            <w:shd w:val="clear" w:color="auto" w:fill="FFFFFF"/>
          </w:tcPr>
          <w:p w14:paraId="4BAF304A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Рівень вищої освіти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12" w:space="0" w:color="C0C0C0"/>
              <w:right w:val="nil"/>
            </w:tcBorders>
            <w:shd w:val="clear" w:color="auto" w:fill="FFFFFF"/>
          </w:tcPr>
          <w:p w14:paraId="1ADC75EE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Перший (бакалаврський)</w:t>
            </w:r>
          </w:p>
        </w:tc>
      </w:tr>
      <w:tr w:rsidR="00C266D2" w14:paraId="5897CA28" w14:textId="77777777">
        <w:tc>
          <w:tcPr>
            <w:tcW w:w="2694" w:type="dxa"/>
            <w:tcBorders>
              <w:left w:val="nil"/>
            </w:tcBorders>
            <w:shd w:val="clear" w:color="auto" w:fill="DBE5F1"/>
          </w:tcPr>
          <w:p w14:paraId="4F23222F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Галузь знань</w:t>
            </w:r>
          </w:p>
        </w:tc>
        <w:tc>
          <w:tcPr>
            <w:tcW w:w="7512" w:type="dxa"/>
            <w:tcBorders>
              <w:right w:val="nil"/>
            </w:tcBorders>
            <w:shd w:val="clear" w:color="auto" w:fill="DBE5F1"/>
          </w:tcPr>
          <w:p w14:paraId="11E35099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Всі</w:t>
            </w:r>
          </w:p>
        </w:tc>
      </w:tr>
      <w:tr w:rsidR="00C266D2" w14:paraId="07B15CD3" w14:textId="77777777">
        <w:tc>
          <w:tcPr>
            <w:tcW w:w="2694" w:type="dxa"/>
            <w:tcBorders>
              <w:left w:val="nil"/>
            </w:tcBorders>
          </w:tcPr>
          <w:p w14:paraId="523352CC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Спеціальність</w:t>
            </w:r>
          </w:p>
        </w:tc>
        <w:tc>
          <w:tcPr>
            <w:tcW w:w="7512" w:type="dxa"/>
            <w:tcBorders>
              <w:right w:val="nil"/>
            </w:tcBorders>
          </w:tcPr>
          <w:p w14:paraId="15FC3607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Всі</w:t>
            </w:r>
          </w:p>
        </w:tc>
      </w:tr>
      <w:tr w:rsidR="00C266D2" w14:paraId="1371F675" w14:textId="77777777">
        <w:tc>
          <w:tcPr>
            <w:tcW w:w="2694" w:type="dxa"/>
            <w:tcBorders>
              <w:left w:val="nil"/>
            </w:tcBorders>
            <w:shd w:val="clear" w:color="auto" w:fill="DBE5F1"/>
          </w:tcPr>
          <w:p w14:paraId="3A42B98F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Освітня програма</w:t>
            </w:r>
          </w:p>
        </w:tc>
        <w:tc>
          <w:tcPr>
            <w:tcW w:w="7512" w:type="dxa"/>
            <w:tcBorders>
              <w:right w:val="nil"/>
            </w:tcBorders>
            <w:shd w:val="clear" w:color="auto" w:fill="DBE5F1"/>
          </w:tcPr>
          <w:p w14:paraId="2CD5718D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Всі</w:t>
            </w:r>
          </w:p>
        </w:tc>
      </w:tr>
      <w:tr w:rsidR="00C266D2" w14:paraId="2BD64444" w14:textId="77777777">
        <w:tc>
          <w:tcPr>
            <w:tcW w:w="2694" w:type="dxa"/>
            <w:tcBorders>
              <w:left w:val="nil"/>
            </w:tcBorders>
          </w:tcPr>
          <w:p w14:paraId="16089DE1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Статус дисципліни</w:t>
            </w:r>
          </w:p>
        </w:tc>
        <w:tc>
          <w:tcPr>
            <w:tcW w:w="7512" w:type="dxa"/>
            <w:tcBorders>
              <w:right w:val="nil"/>
            </w:tcBorders>
          </w:tcPr>
          <w:p w14:paraId="639D7D21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Вибіркова</w:t>
            </w:r>
          </w:p>
        </w:tc>
      </w:tr>
      <w:tr w:rsidR="00C266D2" w14:paraId="2CC66D83" w14:textId="77777777">
        <w:tc>
          <w:tcPr>
            <w:tcW w:w="2694" w:type="dxa"/>
            <w:tcBorders>
              <w:left w:val="nil"/>
            </w:tcBorders>
            <w:shd w:val="clear" w:color="auto" w:fill="DBE5F1"/>
          </w:tcPr>
          <w:p w14:paraId="5605A00C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Форма навчання</w:t>
            </w:r>
          </w:p>
        </w:tc>
        <w:tc>
          <w:tcPr>
            <w:tcW w:w="7512" w:type="dxa"/>
            <w:tcBorders>
              <w:right w:val="nil"/>
            </w:tcBorders>
            <w:shd w:val="clear" w:color="auto" w:fill="DBE5F1"/>
          </w:tcPr>
          <w:p w14:paraId="30D9C0CE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Заочна</w:t>
            </w:r>
          </w:p>
        </w:tc>
      </w:tr>
      <w:tr w:rsidR="00C266D2" w14:paraId="6B8110C4" w14:textId="77777777">
        <w:tc>
          <w:tcPr>
            <w:tcW w:w="2694" w:type="dxa"/>
            <w:tcBorders>
              <w:left w:val="nil"/>
            </w:tcBorders>
          </w:tcPr>
          <w:p w14:paraId="536409CA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Рік підготовки, семестр</w:t>
            </w:r>
          </w:p>
        </w:tc>
        <w:tc>
          <w:tcPr>
            <w:tcW w:w="7512" w:type="dxa"/>
            <w:tcBorders>
              <w:right w:val="nil"/>
            </w:tcBorders>
          </w:tcPr>
          <w:p w14:paraId="3FD863FF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2-й курс, осінній / весняний семестр</w:t>
            </w:r>
          </w:p>
        </w:tc>
      </w:tr>
      <w:tr w:rsidR="00C266D2" w14:paraId="380E8A20" w14:textId="77777777">
        <w:tc>
          <w:tcPr>
            <w:tcW w:w="2694" w:type="dxa"/>
            <w:tcBorders>
              <w:left w:val="nil"/>
            </w:tcBorders>
            <w:shd w:val="clear" w:color="auto" w:fill="DBE5F1"/>
          </w:tcPr>
          <w:p w14:paraId="516D14F4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Обсяг дисципліни</w:t>
            </w:r>
          </w:p>
        </w:tc>
        <w:tc>
          <w:tcPr>
            <w:tcW w:w="7512" w:type="dxa"/>
            <w:tcBorders>
              <w:right w:val="nil"/>
            </w:tcBorders>
            <w:shd w:val="clear" w:color="auto" w:fill="DBE5F1"/>
          </w:tcPr>
          <w:p w14:paraId="60C9C81A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2 кредити (60 год)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аудиторні заняття: лекції – 6 годин, практичні – 2 години, самостійна робота – 52 години</w:t>
            </w:r>
          </w:p>
        </w:tc>
      </w:tr>
      <w:tr w:rsidR="00C266D2" w14:paraId="39EEF650" w14:textId="77777777">
        <w:trPr>
          <w:trHeight w:val="64"/>
        </w:trPr>
        <w:tc>
          <w:tcPr>
            <w:tcW w:w="2694" w:type="dxa"/>
            <w:tcBorders>
              <w:left w:val="nil"/>
            </w:tcBorders>
          </w:tcPr>
          <w:p w14:paraId="20D5D10F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Семестровий контроль/ контрольні заходи</w:t>
            </w:r>
          </w:p>
        </w:tc>
        <w:tc>
          <w:tcPr>
            <w:tcW w:w="7512" w:type="dxa"/>
            <w:tcBorders>
              <w:right w:val="nil"/>
            </w:tcBorders>
          </w:tcPr>
          <w:p w14:paraId="45C1E159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Залік, домашня контрольна робота</w:t>
            </w:r>
          </w:p>
        </w:tc>
      </w:tr>
      <w:tr w:rsidR="00C266D2" w14:paraId="3EC47633" w14:textId="77777777">
        <w:tc>
          <w:tcPr>
            <w:tcW w:w="2694" w:type="dxa"/>
            <w:tcBorders>
              <w:left w:val="nil"/>
            </w:tcBorders>
            <w:shd w:val="clear" w:color="auto" w:fill="DBE5F1"/>
          </w:tcPr>
          <w:p w14:paraId="1F6C32E1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Розклад занять</w:t>
            </w:r>
          </w:p>
        </w:tc>
        <w:tc>
          <w:tcPr>
            <w:tcW w:w="7512" w:type="dxa"/>
            <w:tcBorders>
              <w:right w:val="nil"/>
            </w:tcBorders>
            <w:shd w:val="clear" w:color="auto" w:fill="DBE5F1"/>
          </w:tcPr>
          <w:p w14:paraId="14E8B716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За розкладом факультетів</w:t>
            </w:r>
          </w:p>
        </w:tc>
      </w:tr>
      <w:tr w:rsidR="00C266D2" w14:paraId="649B8462" w14:textId="77777777">
        <w:tc>
          <w:tcPr>
            <w:tcW w:w="2694" w:type="dxa"/>
            <w:tcBorders>
              <w:left w:val="nil"/>
            </w:tcBorders>
          </w:tcPr>
          <w:p w14:paraId="11F746A4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Мова викладання</w:t>
            </w:r>
          </w:p>
        </w:tc>
        <w:tc>
          <w:tcPr>
            <w:tcW w:w="7512" w:type="dxa"/>
            <w:tcBorders>
              <w:right w:val="nil"/>
            </w:tcBorders>
          </w:tcPr>
          <w:p w14:paraId="565DB953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Українська</w:t>
            </w:r>
          </w:p>
        </w:tc>
      </w:tr>
      <w:tr w:rsidR="00C266D2" w14:paraId="493DB529" w14:textId="77777777">
        <w:tc>
          <w:tcPr>
            <w:tcW w:w="2694" w:type="dxa"/>
            <w:tcBorders>
              <w:left w:val="nil"/>
            </w:tcBorders>
            <w:shd w:val="clear" w:color="auto" w:fill="DBE5F1"/>
          </w:tcPr>
          <w:p w14:paraId="3D329EA2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Інформація про керівника курсу / викладачів</w:t>
            </w:r>
          </w:p>
        </w:tc>
        <w:tc>
          <w:tcPr>
            <w:tcW w:w="7512" w:type="dxa"/>
            <w:tcBorders>
              <w:right w:val="nil"/>
            </w:tcBorders>
            <w:shd w:val="clear" w:color="auto" w:fill="DBE5F1"/>
          </w:tcPr>
          <w:p w14:paraId="59FC906E" w14:textId="77777777" w:rsidR="00F859FD" w:rsidRDefault="00F859FD">
            <w:pPr>
              <w:spacing w:before="20" w:after="20" w:line="240" w:lineRule="auto"/>
            </w:pPr>
            <w:hyperlink r:id="rId6">
              <w:r>
                <w:rPr>
                  <w:rFonts w:ascii="Calibri" w:eastAsia="Calibri" w:hAnsi="Calibri" w:cs="Calibri"/>
                  <w:i/>
                  <w:color w:val="000000"/>
                  <w:sz w:val="22"/>
                  <w:szCs w:val="22"/>
                </w:rPr>
                <w:t>http://ktos-fbmi.kpi.ua/article/spivrobitnyky</w:t>
              </w:r>
            </w:hyperlink>
          </w:p>
        </w:tc>
      </w:tr>
      <w:tr w:rsidR="00C266D2" w14:paraId="55FCDA2C" w14:textId="77777777">
        <w:tc>
          <w:tcPr>
            <w:tcW w:w="2694" w:type="dxa"/>
            <w:tcBorders>
              <w:left w:val="nil"/>
            </w:tcBorders>
          </w:tcPr>
          <w:p w14:paraId="5F5BC0A2" w14:textId="77777777" w:rsidR="00F859FD" w:rsidRDefault="00000000">
            <w:pPr>
              <w:spacing w:before="20" w:after="20" w:line="240" w:lineRule="auto"/>
            </w:pPr>
            <w:r>
              <w:rPr>
                <w:rFonts w:ascii="Calibri" w:eastAsia="Calibri" w:hAnsi="Calibri" w:cs="Calibri"/>
                <w:sz w:val="22"/>
                <w:szCs w:val="22"/>
              </w:rPr>
              <w:t>Розміщення курсу</w:t>
            </w:r>
          </w:p>
        </w:tc>
        <w:tc>
          <w:tcPr>
            <w:tcW w:w="7512" w:type="dxa"/>
            <w:tcBorders>
              <w:right w:val="nil"/>
            </w:tcBorders>
          </w:tcPr>
          <w:p w14:paraId="5DF9DF6A" w14:textId="77777777" w:rsidR="00F859FD" w:rsidRDefault="00F859FD">
            <w:pPr>
              <w:spacing w:before="20" w:after="20" w:line="240" w:lineRule="auto"/>
            </w:pPr>
          </w:p>
        </w:tc>
      </w:tr>
    </w:tbl>
    <w:p w14:paraId="604A9CB4" w14:textId="77777777" w:rsidR="00F859FD" w:rsidRPr="00F57210" w:rsidRDefault="00000000">
      <w:pPr>
        <w:shd w:val="clear" w:color="auto" w:fill="BFBFBF"/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F57210">
        <w:rPr>
          <w:rFonts w:ascii="Calibri" w:eastAsia="Calibri" w:hAnsi="Calibri" w:cs="Calibri"/>
          <w:b/>
          <w:sz w:val="32"/>
          <w:szCs w:val="32"/>
        </w:rPr>
        <w:t>Програма навчальної дисципліни</w:t>
      </w:r>
    </w:p>
    <w:p w14:paraId="296A939D" w14:textId="77777777" w:rsidR="00F859FD" w:rsidRPr="00F57210" w:rsidRDefault="00000000">
      <w:pPr>
        <w:numPr>
          <w:ilvl w:val="0"/>
          <w:numId w:val="7"/>
        </w:numPr>
        <w:rPr>
          <w:rFonts w:ascii="Calibri" w:eastAsia="Calibri" w:hAnsi="Calibri" w:cs="Calibri"/>
          <w:b/>
          <w:sz w:val="28"/>
          <w:szCs w:val="28"/>
        </w:rPr>
      </w:pPr>
      <w:r w:rsidRPr="00F57210">
        <w:rPr>
          <w:rFonts w:ascii="Calibri" w:eastAsia="Calibri" w:hAnsi="Calibri" w:cs="Calibri"/>
          <w:b/>
          <w:color w:val="000000"/>
          <w:sz w:val="28"/>
          <w:szCs w:val="28"/>
        </w:rPr>
        <w:t>Опис навчальної дисципліни, її мета, предмет вивчання та результати навчання</w:t>
      </w:r>
    </w:p>
    <w:p w14:paraId="78ADA8ED" w14:textId="77777777" w:rsidR="00F859FD" w:rsidRDefault="00000000" w:rsidP="00F5721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Основною метою навчальної дисципліни «Складно-координаційні види спорту (</w:t>
      </w:r>
      <w:r>
        <w:rPr>
          <w:rFonts w:ascii="Calibri" w:eastAsia="Calibri" w:hAnsi="Calibri" w:cs="Calibri"/>
          <w:sz w:val="24"/>
          <w:szCs w:val="24"/>
        </w:rPr>
        <w:t>фітнес-мікс: шейпінг, пілатес, аеробіка, скіпінг, стретчинг</w:t>
      </w:r>
      <w:r>
        <w:rPr>
          <w:rFonts w:ascii="Calibri" w:eastAsia="Calibri" w:hAnsi="Calibri" w:cs="Calibri"/>
          <w:color w:val="000000"/>
          <w:sz w:val="24"/>
          <w:szCs w:val="24"/>
        </w:rPr>
        <w:t>)» є формування у здобувачів вищої освіти здатності підтримувати на достатньому рівні стан фізичного здоров’я, фізичної та розумової працездатності; розвивати основні життєво необхідні професійно-прикладні рухові навички; формувати мотивацію до занять руховою активністю та спортом як складової здорового способу життя;</w:t>
      </w:r>
    </w:p>
    <w:p w14:paraId="39368376" w14:textId="77777777" w:rsidR="00F859FD" w:rsidRDefault="00000000" w:rsidP="00F5721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Дисципліна «Складно-координаційні види спорту (</w:t>
      </w:r>
      <w:r>
        <w:rPr>
          <w:rFonts w:ascii="Calibri" w:eastAsia="Calibri" w:hAnsi="Calibri" w:cs="Calibri"/>
          <w:sz w:val="24"/>
          <w:szCs w:val="24"/>
        </w:rPr>
        <w:t>фітнес-мікс: шейпінг, пілатес, аеробіка, скіпінг, стретчинг</w:t>
      </w:r>
      <w:r>
        <w:rPr>
          <w:rFonts w:ascii="Calibri" w:eastAsia="Calibri" w:hAnsi="Calibri" w:cs="Calibri"/>
          <w:color w:val="000000"/>
          <w:sz w:val="24"/>
          <w:szCs w:val="24"/>
        </w:rPr>
        <w:t>)» має міждисциплінарний характер. Вона інтегрує, відповідно до свого предмету, знання з медико-біологічних, психолого-педагогічних та інших наук, які сприяють підвищенню рівня фізичного розвитку, функціональному удосконаленню систем організму, набуттю основних життєво важливих рухових навичок, вмінь для подальшої професійної діяльності.</w:t>
      </w:r>
    </w:p>
    <w:p w14:paraId="7B5E06FA" w14:textId="77777777" w:rsidR="00F859FD" w:rsidRDefault="00000000" w:rsidP="00F57210">
      <w:pPr>
        <w:spacing w:after="12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В результаті вивчення навчальної дисципліни «Складно-координаційні види спорту (фітнес-мікс: шейпінг, пілатес, аеробіка, скіпінг, стретчинг)» здобувачі вищої освіти зможуть використовувати засоби фітнес-міксу: шейпінгу, пілатесу, аеробіки, скіпінгу, стретчингу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613E9F1A" w14:textId="77777777" w:rsidR="00F859FD" w:rsidRDefault="00000000" w:rsidP="00F572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з метою підвищення фізичної та розумової працездатності, розвитку фізичних якостей, відновлення та збереження здоров`я;</w:t>
      </w:r>
    </w:p>
    <w:p w14:paraId="3A6A9312" w14:textId="77777777" w:rsidR="00F859FD" w:rsidRDefault="00000000" w:rsidP="00F572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здійснювати контроль та самоконтроль за функціональним станом організму;</w:t>
      </w:r>
    </w:p>
    <w:p w14:paraId="2598DF39" w14:textId="77777777" w:rsidR="00F859FD" w:rsidRDefault="00000000" w:rsidP="00F572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забезпечувати збереження і зміцнення стану індивідуального здоров`я з метою підтримки належного рівня фізичного стану.</w:t>
      </w:r>
    </w:p>
    <w:p w14:paraId="74B864B2" w14:textId="77777777" w:rsidR="00F859FD" w:rsidRDefault="00000000" w:rsidP="00F57210">
      <w:pPr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Пререквізити та постреквізити дисципліни (місце в структурно-логічній схемі навчання </w:t>
      </w:r>
      <w:r>
        <w:rPr>
          <w:rFonts w:ascii="Calibri" w:eastAsia="Calibri" w:hAnsi="Calibri" w:cs="Calibri"/>
          <w:color w:val="000000"/>
          <w:sz w:val="24"/>
          <w:szCs w:val="24"/>
        </w:rPr>
        <w:t>за відповідною освітньою програмою)</w:t>
      </w:r>
    </w:p>
    <w:p w14:paraId="60FBFC72" w14:textId="77777777" w:rsidR="00F859FD" w:rsidRDefault="00000000" w:rsidP="00F57210">
      <w:pPr>
        <w:spacing w:after="12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Дисципліна «Складно-координаційні види спорту </w:t>
      </w:r>
      <w:r>
        <w:rPr>
          <w:rFonts w:ascii="Calibri" w:eastAsia="Calibri" w:hAnsi="Calibri" w:cs="Calibri"/>
          <w:sz w:val="24"/>
          <w:szCs w:val="24"/>
        </w:rPr>
        <w:t>(фітнес-мікс: шейпінг, пілатес, аеробіка, скіпінг, стретчинг)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» </w:t>
      </w:r>
      <w:r>
        <w:rPr>
          <w:rFonts w:ascii="Calibri" w:eastAsia="Calibri" w:hAnsi="Calibri" w:cs="Calibri"/>
          <w:color w:val="000000"/>
          <w:sz w:val="24"/>
          <w:szCs w:val="24"/>
          <w:lang w:val="uk-UA"/>
        </w:rPr>
        <w:t>належить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до циклу дисциплін загальної підготовки, вона є вибірковим компонентом Освітньої програми. Для успішного засвоєння дисципліни здобувачам вищої освіти необхідно належати за станом здоров’я до основної чи підготовчої медичної групи.</w:t>
      </w:r>
    </w:p>
    <w:p w14:paraId="3E107DF3" w14:textId="77777777" w:rsidR="00F859FD" w:rsidRPr="00F57210" w:rsidRDefault="00000000" w:rsidP="00F57210">
      <w:pPr>
        <w:numPr>
          <w:ilvl w:val="0"/>
          <w:numId w:val="7"/>
        </w:numPr>
        <w:spacing w:line="240" w:lineRule="auto"/>
        <w:ind w:left="0" w:firstLine="709"/>
        <w:jc w:val="both"/>
        <w:rPr>
          <w:rFonts w:ascii="Calibri" w:eastAsia="Calibri" w:hAnsi="Calibri" w:cs="Calibri"/>
          <w:b/>
          <w:sz w:val="28"/>
          <w:szCs w:val="28"/>
        </w:rPr>
      </w:pPr>
      <w:r w:rsidRPr="00F57210">
        <w:rPr>
          <w:rFonts w:ascii="Calibri" w:eastAsia="Calibri" w:hAnsi="Calibri" w:cs="Calibri"/>
          <w:b/>
          <w:color w:val="000000"/>
          <w:sz w:val="28"/>
          <w:szCs w:val="28"/>
        </w:rPr>
        <w:t xml:space="preserve">Зміст навчальної дисципліни </w:t>
      </w:r>
    </w:p>
    <w:p w14:paraId="782A33F8" w14:textId="0DEFB962" w:rsidR="00F859FD" w:rsidRPr="00D33130" w:rsidRDefault="0000000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33130">
        <w:rPr>
          <w:rFonts w:ascii="Calibri" w:eastAsia="Calibri" w:hAnsi="Calibri" w:cs="Calibri"/>
          <w:b/>
          <w:bCs/>
          <w:sz w:val="24"/>
          <w:szCs w:val="24"/>
        </w:rPr>
        <w:t xml:space="preserve">Навчальний матеріал складається з </w:t>
      </w:r>
      <w:r w:rsidRPr="00D33130">
        <w:rPr>
          <w:rFonts w:ascii="Calibri" w:eastAsia="Calibri" w:hAnsi="Calibri" w:cs="Calibri"/>
          <w:b/>
          <w:bCs/>
          <w:sz w:val="24"/>
          <w:szCs w:val="24"/>
          <w:lang w:val="uk-UA"/>
        </w:rPr>
        <w:t xml:space="preserve">5 </w:t>
      </w:r>
      <w:r w:rsidRPr="00D33130">
        <w:rPr>
          <w:rFonts w:ascii="Calibri" w:eastAsia="Calibri" w:hAnsi="Calibri" w:cs="Calibri"/>
          <w:b/>
          <w:bCs/>
          <w:sz w:val="24"/>
          <w:szCs w:val="24"/>
        </w:rPr>
        <w:t>тем:</w:t>
      </w: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1560"/>
        <w:gridCol w:w="8100"/>
      </w:tblGrid>
      <w:tr w:rsidR="00C266D2" w14:paraId="62B134CF" w14:textId="77777777">
        <w:tc>
          <w:tcPr>
            <w:tcW w:w="1560" w:type="dxa"/>
          </w:tcPr>
          <w:p w14:paraId="0618B32C" w14:textId="77777777" w:rsidR="00F859FD" w:rsidRDefault="00F85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8100" w:type="dxa"/>
          </w:tcPr>
          <w:p w14:paraId="7C9E5F0B" w14:textId="77777777" w:rsidR="00F859FD" w:rsidRDefault="00F85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</w:p>
        </w:tc>
      </w:tr>
      <w:tr w:rsidR="00C266D2" w14:paraId="05CCDC88" w14:textId="77777777">
        <w:trPr>
          <w:trHeight w:val="724"/>
        </w:trPr>
        <w:tc>
          <w:tcPr>
            <w:tcW w:w="1560" w:type="dxa"/>
          </w:tcPr>
          <w:p w14:paraId="4343E727" w14:textId="77777777" w:rsidR="00F859FD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Тема 1.</w:t>
            </w:r>
          </w:p>
        </w:tc>
        <w:tc>
          <w:tcPr>
            <w:tcW w:w="8100" w:type="dxa"/>
          </w:tcPr>
          <w:p w14:paraId="1F07A9F9" w14:textId="77777777" w:rsidR="00F859FD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Інформаційне забезпечення проведення занять з фітнес-міксу: шейпінгу, пілатесу, аеробіки, скіпінгу, стретчингу.</w:t>
            </w:r>
          </w:p>
          <w:p w14:paraId="04107107" w14:textId="77777777" w:rsidR="00F859FD" w:rsidRDefault="00F859F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66D2" w14:paraId="3A32D82A" w14:textId="77777777">
        <w:tc>
          <w:tcPr>
            <w:tcW w:w="1560" w:type="dxa"/>
          </w:tcPr>
          <w:p w14:paraId="1F350FB8" w14:textId="77777777" w:rsidR="00F859FD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Тема 2.</w:t>
            </w:r>
          </w:p>
        </w:tc>
        <w:tc>
          <w:tcPr>
            <w:tcW w:w="8100" w:type="dxa"/>
          </w:tcPr>
          <w:p w14:paraId="51A8D62B" w14:textId="77777777" w:rsidR="00F859FD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Методика визначення </w:t>
            </w:r>
            <w:r>
              <w:rPr>
                <w:rFonts w:ascii="Calibri" w:eastAsia="Calibri" w:hAnsi="Calibri" w:cs="Calibri"/>
                <w:sz w:val="24"/>
                <w:szCs w:val="24"/>
                <w:lang w:val="uk-UA"/>
              </w:rPr>
              <w:t xml:space="preserve">рівня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індивідуального фізичного стану. Аналіз та оцінювання рівня індивідуальної фізичної підготовленості.</w:t>
            </w:r>
          </w:p>
          <w:p w14:paraId="552CFEAB" w14:textId="77777777" w:rsidR="00F859FD" w:rsidRDefault="00F859F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66D2" w14:paraId="75AEBCB7" w14:textId="77777777">
        <w:tc>
          <w:tcPr>
            <w:tcW w:w="1560" w:type="dxa"/>
          </w:tcPr>
          <w:p w14:paraId="4B9B8844" w14:textId="77777777" w:rsidR="00F859FD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Тема 3.</w:t>
            </w:r>
          </w:p>
        </w:tc>
        <w:tc>
          <w:tcPr>
            <w:tcW w:w="8100" w:type="dxa"/>
          </w:tcPr>
          <w:p w14:paraId="28C77DB5" w14:textId="77777777" w:rsidR="00F859FD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Формування фізичної підготовленості засобами фітнес-міксу: шейпінгу, пілатесу, аеробіки, скіпінгу, стретчингу (на самостійне вивчення).</w:t>
            </w:r>
          </w:p>
          <w:p w14:paraId="082E5CE7" w14:textId="77777777" w:rsidR="00F859FD" w:rsidRDefault="00F859FD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266D2" w14:paraId="0BEF68BA" w14:textId="77777777">
        <w:tc>
          <w:tcPr>
            <w:tcW w:w="1560" w:type="dxa"/>
          </w:tcPr>
          <w:p w14:paraId="4B8ABE87" w14:textId="77777777" w:rsidR="00F859FD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Тема 4.</w:t>
            </w:r>
          </w:p>
        </w:tc>
        <w:tc>
          <w:tcPr>
            <w:tcW w:w="8100" w:type="dxa"/>
          </w:tcPr>
          <w:p w14:paraId="24BC193C" w14:textId="77777777" w:rsidR="00F859FD" w:rsidRDefault="00000000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uk-UA"/>
              </w:rPr>
              <w:t>Ознайомлення, навчання 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ехні</w:t>
            </w:r>
            <w:r>
              <w:rPr>
                <w:rFonts w:ascii="Calibri" w:eastAsia="Calibri" w:hAnsi="Calibri" w:cs="Calibri"/>
                <w:sz w:val="24"/>
                <w:szCs w:val="24"/>
                <w:lang w:val="uk-UA"/>
              </w:rPr>
              <w:t>ці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виконання фізичних вправ з фітнес-міксу: шейпінгу, пілатесу, аеробіки, скіпінгу, стретчингу (на самостійне вивчення).</w:t>
            </w:r>
          </w:p>
          <w:p w14:paraId="5F20E49E" w14:textId="77777777" w:rsidR="00F859FD" w:rsidRDefault="00F859F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266D2" w14:paraId="13ADA4CB" w14:textId="77777777">
        <w:tc>
          <w:tcPr>
            <w:tcW w:w="1560" w:type="dxa"/>
          </w:tcPr>
          <w:p w14:paraId="7A916D8D" w14:textId="77777777" w:rsidR="00F859FD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Тема 5.</w:t>
            </w:r>
          </w:p>
        </w:tc>
        <w:tc>
          <w:tcPr>
            <w:tcW w:w="8100" w:type="dxa"/>
          </w:tcPr>
          <w:p w14:paraId="3824AD17" w14:textId="77777777" w:rsidR="00F859FD" w:rsidRDefault="00000000" w:rsidP="00DB2B0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Розвиток фізичних якостей засобами фітнес-міксу: шейпінгу, пілатесу, аеробіки, скіпінгу, стретчингу.</w:t>
            </w:r>
          </w:p>
          <w:p w14:paraId="7211105D" w14:textId="77777777" w:rsidR="00F859FD" w:rsidRDefault="00F859FD" w:rsidP="00DB2B0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797AD88" w14:textId="77777777" w:rsidR="00F859FD" w:rsidRPr="00F57210" w:rsidRDefault="00000000">
      <w:pPr>
        <w:numPr>
          <w:ilvl w:val="0"/>
          <w:numId w:val="7"/>
        </w:numPr>
        <w:rPr>
          <w:rFonts w:ascii="Calibri" w:eastAsia="Calibri" w:hAnsi="Calibri" w:cs="Calibri"/>
          <w:b/>
          <w:sz w:val="28"/>
          <w:szCs w:val="28"/>
        </w:rPr>
      </w:pPr>
      <w:r w:rsidRPr="00F57210">
        <w:rPr>
          <w:rFonts w:ascii="Calibri" w:eastAsia="Calibri" w:hAnsi="Calibri" w:cs="Calibri"/>
          <w:b/>
          <w:color w:val="000000"/>
          <w:sz w:val="28"/>
          <w:szCs w:val="28"/>
        </w:rPr>
        <w:t>Навчальні матеріали та ресурси</w:t>
      </w:r>
    </w:p>
    <w:p w14:paraId="60E8ED35" w14:textId="77777777" w:rsidR="00F859FD" w:rsidRPr="00F57210" w:rsidRDefault="00000000" w:rsidP="00F57210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b/>
          <w:color w:val="000000"/>
          <w:sz w:val="24"/>
          <w:szCs w:val="24"/>
        </w:rPr>
        <w:t>Базова навчальна література:</w:t>
      </w:r>
    </w:p>
    <w:p w14:paraId="62E0E9EF" w14:textId="77777777" w:rsidR="00F859FD" w:rsidRPr="00F57210" w:rsidRDefault="00000000" w:rsidP="00F57210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b/>
          <w:color w:val="000000"/>
          <w:sz w:val="24"/>
          <w:szCs w:val="24"/>
        </w:rPr>
        <w:t>Навчальні посібники</w:t>
      </w:r>
    </w:p>
    <w:p w14:paraId="697B744D" w14:textId="77777777" w:rsidR="00F859FD" w:rsidRPr="00F57210" w:rsidRDefault="00000000" w:rsidP="00F5721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Фізичне виховання. Теоретико-методологічні основи шейпінгу [Електронний ресурс]: </w:t>
      </w:r>
      <w:r w:rsidRPr="00F57210">
        <w:rPr>
          <w:rFonts w:ascii="Calibri" w:eastAsia="Calibri" w:hAnsi="Calibri" w:cs="Calibri"/>
          <w:sz w:val="24"/>
          <w:szCs w:val="24"/>
          <w:highlight w:val="white"/>
        </w:rPr>
        <w:t>навчальний посібник для студентів, які відвідують секцію шейпінгу / КПІ ім. Ігоря Сікорського; уклад.: Г. Л. Бойко, С. У. Шарафутдінова, Т. Г. Козлова, Н. В. Іванюта, Н. Є. Гаврилова. – Електронні текстові дані (1 файл: 2,41 Мбайт). – Київ: КПІ ім. Ігоря Сікорського, 2018. – 139 с.</w:t>
      </w:r>
    </w:p>
    <w:p w14:paraId="40299F31" w14:textId="77777777" w:rsidR="00F859FD" w:rsidRPr="00F57210" w:rsidRDefault="00000000" w:rsidP="00F57210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F57210">
        <w:rPr>
          <w:rFonts w:ascii="Calibri" w:eastAsia="Calibri" w:hAnsi="Calibri" w:cs="Calibri"/>
          <w:sz w:val="24"/>
          <w:szCs w:val="24"/>
        </w:rPr>
        <w:t xml:space="preserve">URI (Уніфікований ідентифікатор ресурсу): </w:t>
      </w:r>
      <w:hyperlink r:id="rId7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  <w:highlight w:val="white"/>
          </w:rPr>
          <w:t>https://ela.kpi.ua/handle/123456789/23598</w:t>
        </w:r>
      </w:hyperlink>
    </w:p>
    <w:p w14:paraId="17CCDFE3" w14:textId="77777777" w:rsidR="00F859FD" w:rsidRPr="00F57210" w:rsidRDefault="00000000" w:rsidP="00F5721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sz w:val="24"/>
          <w:szCs w:val="24"/>
        </w:rPr>
        <w:t xml:space="preserve">Інноваційні технології фізичного виховання студентів [Електронний ресурс]: навчальний посібник для студентів, які вивчають дисципліну «Фізичне виховання» та студентів зі спеціальності 227 «Фізична терапія, ерготерапія» / Г. Л. Бойко [та ін.]; КПІ ім. Ігоря Сікорського ; за заг. ред. Ю. М. Вихляєва. – Електронні текстові данні (1 файл: 5,72 Мбайт). – Київ: КПІ ім. Ігоря Сікорського, 2018. – 543 с. – Назва з екрана. </w:t>
      </w:r>
    </w:p>
    <w:p w14:paraId="29B5CD13" w14:textId="77777777" w:rsidR="00F859FD" w:rsidRPr="00F57210" w:rsidRDefault="00000000" w:rsidP="00F57210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sz w:val="24"/>
          <w:szCs w:val="24"/>
        </w:rPr>
        <w:t xml:space="preserve">URI (Уніфікований ідентифікатор ресурсу): </w:t>
      </w:r>
      <w:hyperlink r:id="rId8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</w:rPr>
          <w:t>https://ela.kpi.ua/handle/123456789/27546</w:t>
        </w:r>
      </w:hyperlink>
    </w:p>
    <w:p w14:paraId="3E8921ED" w14:textId="77777777" w:rsidR="00F859FD" w:rsidRPr="00F57210" w:rsidRDefault="00000000" w:rsidP="00F5721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sz w:val="24"/>
          <w:szCs w:val="24"/>
          <w:highlight w:val="white"/>
        </w:rPr>
        <w:t>Основи здорового способу життя: оздоровчі фітнес програми [Електронний ресурс]: навчальний посібник для здобувачів ступеня бакалавра / КПІ ім. Ігоря Сікорського; уклад.: І. В. Зеніна, В. Е. Добровольський, В. І. Шишацька. – Електронні текстові данні (1 файл: 1,14 Мбайт). – Київ: КПІ ім. Ігоря Сікорського, 2021. – 78 с. – Назва з екрана.</w:t>
      </w:r>
    </w:p>
    <w:p w14:paraId="2DE75AA3" w14:textId="77777777" w:rsidR="00F859FD" w:rsidRPr="00F57210" w:rsidRDefault="00000000" w:rsidP="00F57210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sz w:val="24"/>
          <w:szCs w:val="24"/>
        </w:rPr>
        <w:t xml:space="preserve">URI (Уніфікований ідентифікатор ресурсу): </w:t>
      </w:r>
      <w:hyperlink r:id="rId9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</w:rPr>
          <w:t>https://ela.kpi.ua/handle/123456789/42021</w:t>
        </w:r>
      </w:hyperlink>
    </w:p>
    <w:p w14:paraId="1F8CFB61" w14:textId="77777777" w:rsidR="00F859FD" w:rsidRPr="00F57210" w:rsidRDefault="00000000" w:rsidP="00F5721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sz w:val="24"/>
          <w:szCs w:val="24"/>
        </w:rPr>
        <w:lastRenderedPageBreak/>
        <w:t>Фізичне виховання. Аеробіка [Електронний ресурс] : навчальний посібник / КПІ ім. Ігоря Сікорського; уклад. С. Є. Толмачова, Н. В. Кузьменко, А. Ю. Чеховська, І. Ю. Захарова. – Електронні текстові дані (1 файл: 4,04 Мбайт). – Київ: КПІ ім. Ігоря Сікорського, 2019. – 151 с. – Назва з екрана.</w:t>
      </w:r>
    </w:p>
    <w:p w14:paraId="7E947BBF" w14:textId="77777777" w:rsidR="00F859FD" w:rsidRPr="00F57210" w:rsidRDefault="00000000" w:rsidP="00F57210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sz w:val="24"/>
          <w:szCs w:val="24"/>
        </w:rPr>
        <w:t>URI (Уніфікований ідентифікатор ресурсу):</w:t>
      </w:r>
      <w:hyperlink r:id="rId10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</w:rPr>
          <w:t>https://ela.kpi.ua/handle/123456789/32204</w:t>
        </w:r>
      </w:hyperlink>
    </w:p>
    <w:p w14:paraId="215C417B" w14:textId="77777777" w:rsidR="00F859FD" w:rsidRPr="00F57210" w:rsidRDefault="00000000" w:rsidP="00F5721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sz w:val="24"/>
          <w:szCs w:val="24"/>
        </w:rPr>
        <w:t xml:space="preserve">Воловик Наталія. Оздоровчий фітнес: навч. посіб. для студентів. вищ. навч. закладів. Київ: Вид-во НПУ ім. М. П. Драгоманова, 2022. 297 с. URI (Уніфікований ідентифікатор ресурсу): </w:t>
      </w:r>
      <w:hyperlink r:id="rId11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</w:rPr>
          <w:t>http://enpuir.npu.edu.ua/handle/123456789/36372</w:t>
        </w:r>
      </w:hyperlink>
    </w:p>
    <w:p w14:paraId="6B48BF28" w14:textId="77777777" w:rsidR="00F859FD" w:rsidRPr="00F57210" w:rsidRDefault="00F859FD" w:rsidP="00F57210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60DA5991" w14:textId="77777777" w:rsidR="00F859FD" w:rsidRPr="00F57210" w:rsidRDefault="00000000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F57210">
        <w:rPr>
          <w:rFonts w:ascii="Calibri" w:eastAsia="Calibri" w:hAnsi="Calibri" w:cs="Calibri"/>
          <w:b/>
          <w:color w:val="000000"/>
          <w:sz w:val="24"/>
          <w:szCs w:val="24"/>
        </w:rPr>
        <w:t>Додаткова література:</w:t>
      </w:r>
    </w:p>
    <w:p w14:paraId="33AAE911" w14:textId="77777777" w:rsidR="00F859FD" w:rsidRPr="00F57210" w:rsidRDefault="00000000" w:rsidP="00F5721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sz w:val="24"/>
          <w:szCs w:val="24"/>
        </w:rPr>
        <w:t xml:space="preserve">Фізичне виховання. Методичні рекомендації для виконання комплексу вправ з </w:t>
      </w:r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фітболом для студентів навчального відділення аеробіки НТУУ «КПІ» [Електронний ресурс] / НТУУ «КПІ» ; уклад. Н. В. Іванюта, С. Є. Толмачова. – Електронні текстові дані (1 файл: 906 КБ). – Київ : НТУУ «КПІ», 2015. – 42 с. </w:t>
      </w:r>
    </w:p>
    <w:p w14:paraId="3EBBFF67" w14:textId="77777777" w:rsidR="00F859FD" w:rsidRPr="00F57210" w:rsidRDefault="00000000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URI (Уніфікований ідентифікатор ресурсу): </w:t>
      </w:r>
      <w:hyperlink r:id="rId12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</w:rPr>
          <w:t>https://ela.kpi.ua/handle/123456789/11742</w:t>
        </w:r>
      </w:hyperlink>
    </w:p>
    <w:p w14:paraId="4D41DE2C" w14:textId="77777777" w:rsidR="00F859FD" w:rsidRPr="00F57210" w:rsidRDefault="00000000" w:rsidP="00F5721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Індивідуалізація навчального процесу студентів на практичних заняттях з шейпінгу [Електронний ресурс]: методичні рекомендації до практичних занять для студентів навчального відділення шейпінгу / КПІ ім. Ігоря Сікорського ; уклад.: Г. Л. Бойко, С. У. Шарафутдінова, Т. Г. Козлова, Н. В. Іванюта, Н. Є. Гаврилова. – Електронні текстові дані (1 файл: 737,41 Кбайт). – Київ, 2017. – 58 с. </w:t>
      </w:r>
    </w:p>
    <w:p w14:paraId="72F509F5" w14:textId="77777777" w:rsidR="00F859FD" w:rsidRPr="00F57210" w:rsidRDefault="00000000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URI (Уніфікований ідентифікатор ресурсу): </w:t>
      </w:r>
      <w:hyperlink r:id="rId13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</w:rPr>
          <w:t>https://ela.kpi.ua/handle/123456789/20446</w:t>
        </w:r>
      </w:hyperlink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14:paraId="3D8C0340" w14:textId="77777777" w:rsidR="00F859FD" w:rsidRPr="00F57210" w:rsidRDefault="00000000" w:rsidP="00F5721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Розвиток фізичних якостей на заняттях шейпінгом [Електронний ресурс]: методичні рекомендації до практичних занять для студентів навчального відділення шейпінгу / НТУУ «КПІ»; уклад. Г. Л. Бойко, О. Ф. Твердохліб, Т. Г. Козлова, С. У. Шарафутдінова, Н. Є. Гаврилова. – Електронні текстові дані (1 файл: 1,60 Мбайт). – Київ: НТУУ «КПІ», 2014. – 31 с. – Назва з екрана. </w:t>
      </w:r>
    </w:p>
    <w:p w14:paraId="3F6582D8" w14:textId="77777777" w:rsidR="00F859FD" w:rsidRPr="00F57210" w:rsidRDefault="00000000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URI (Уніфікований ідентифікатор ресурсу): </w:t>
      </w:r>
      <w:hyperlink r:id="rId14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</w:rPr>
          <w:t>https://ela.kpi.ua/handle/123456789/10148</w:t>
        </w:r>
      </w:hyperlink>
      <w:r w:rsidRPr="00F57210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</w:t>
      </w:r>
    </w:p>
    <w:p w14:paraId="34597515" w14:textId="77777777" w:rsidR="00F859FD" w:rsidRPr="00F57210" w:rsidRDefault="00000000" w:rsidP="00F5721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</w:rPr>
        <w:t>Базова аеробіка у структурі оздоровчого фітнесу [Електронний ресурс]: методичні рекомендації до практичних занять з дисципліни «Фізичне виховання» для студентів усіх спеціальностей / НТУУ «КПІ»; уклад. Н. В. Градусова, Н. В. Кузьменко. – Електронні текстові дані (1 файл: 187 Кбайт). – Київ  НТУУ «КПІ», 2011.</w:t>
      </w:r>
    </w:p>
    <w:p w14:paraId="66ED6D95" w14:textId="77777777" w:rsidR="00F859FD" w:rsidRPr="00F57210" w:rsidRDefault="00000000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URI (Уніфікований ідентифікатор ресурсу): </w:t>
      </w:r>
      <w:hyperlink r:id="rId15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</w:rPr>
          <w:t>https://ela.kpi.ua/handle/123456789/1780</w:t>
        </w:r>
      </w:hyperlink>
    </w:p>
    <w:p w14:paraId="3D91EDDB" w14:textId="77777777" w:rsidR="00F859FD" w:rsidRPr="00F57210" w:rsidRDefault="00000000" w:rsidP="00F5721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Фізкультурно-оздоровчі та спортивні технології в освітньому просторі: теорія і практика: кол. моногр. / за заг. ред. О. О. Момот; Ю. В. Зайцевої. – Полтава: ПНПУ імені В.Г. Короленка, 2020. – 339 с. </w:t>
      </w:r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URI (Уніфікований ідентифікатор ресурсу): </w:t>
      </w:r>
    </w:p>
    <w:p w14:paraId="225EC6A6" w14:textId="77777777" w:rsidR="00F859FD" w:rsidRPr="00F57210" w:rsidRDefault="00F859FD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hyperlink r:id="rId16">
        <w:r w:rsidRPr="00F57210">
          <w:rPr>
            <w:rFonts w:ascii="Calibri" w:eastAsia="Calibri" w:hAnsi="Calibri" w:cs="Calibri"/>
            <w:color w:val="000000"/>
            <w:sz w:val="24"/>
            <w:szCs w:val="24"/>
            <w:highlight w:val="white"/>
          </w:rPr>
          <w:t>http://repository.ldufk.edu.ua/handle/34606048/32606</w:t>
        </w:r>
      </w:hyperlink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8F78AD9" w14:textId="77777777" w:rsidR="00F859FD" w:rsidRPr="00F57210" w:rsidRDefault="00000000" w:rsidP="00F5721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Коритко З. Медико-біологічні основи рухової активності: навч. посіб. / Зоряна Коритко. - Львів: ЛДУФК імені Івана Боберського, 2020. - 225 с. URI (Уніфікований ідентифікатор ресурсу): </w:t>
      </w:r>
      <w:hyperlink r:id="rId17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  <w:highlight w:val="white"/>
          </w:rPr>
          <w:t>http://repository.ldufk.edu.ua/handle/34606048/27946</w:t>
        </w:r>
      </w:hyperlink>
      <w:r w:rsidRPr="00F5721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B9677AE" w14:textId="77777777" w:rsidR="00F859FD" w:rsidRPr="00F57210" w:rsidRDefault="00000000" w:rsidP="00F5721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  <w:highlight w:val="white"/>
        </w:rPr>
        <w:t>Боднар І. Диференційоване фізичне виховання : навч. посіб. / Іванна Боднар. - Львів: ЛДУФК, 2017. - 197 с. URI (Уніфікований ідентифікатор ресурсу):</w:t>
      </w:r>
    </w:p>
    <w:p w14:paraId="167A27AE" w14:textId="77777777" w:rsidR="00F859FD" w:rsidRPr="00F57210" w:rsidRDefault="00F859FD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hyperlink r:id="rId18">
        <w:r w:rsidRPr="00F57210">
          <w:rPr>
            <w:rFonts w:ascii="Calibri" w:eastAsia="Calibri" w:hAnsi="Calibri" w:cs="Calibri"/>
            <w:color w:val="000000"/>
            <w:sz w:val="24"/>
            <w:szCs w:val="24"/>
            <w:highlight w:val="white"/>
          </w:rPr>
          <w:t>http://repository.ldufk.edu.ua/handle/34606048/15661</w:t>
        </w:r>
      </w:hyperlink>
    </w:p>
    <w:p w14:paraId="6750ED0A" w14:textId="77777777" w:rsidR="00F859FD" w:rsidRPr="00F57210" w:rsidRDefault="00000000" w:rsidP="00F5721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57210">
        <w:rPr>
          <w:rFonts w:ascii="Calibri" w:eastAsia="Calibri" w:hAnsi="Calibri" w:cs="Calibri"/>
          <w:color w:val="000000"/>
          <w:sz w:val="24"/>
          <w:szCs w:val="24"/>
        </w:rPr>
        <w:t>Наказ Міністерства молоді та спорту України від 04.10 2018 р. за №1207/32659 “Про затвердження тестів і нормативів для осіб, щорічне оцінювання фізичної підготовленості яких проводиться на добровільних засадах. Інструкції про організацію його проведення та форми Звіту про результати його проведння». URL (Уніфікований покажчик інформаційного ресурсу):</w:t>
      </w:r>
    </w:p>
    <w:p w14:paraId="26A286A1" w14:textId="77777777" w:rsidR="00F859FD" w:rsidRPr="00F57210" w:rsidRDefault="00F859FD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hyperlink r:id="rId19" w:anchor="Text">
        <w:r w:rsidRPr="00F57210">
          <w:rPr>
            <w:rFonts w:ascii="Calibri" w:eastAsia="Calibri" w:hAnsi="Calibri" w:cs="Calibri"/>
            <w:color w:val="000000"/>
            <w:sz w:val="24"/>
            <w:szCs w:val="24"/>
          </w:rPr>
          <w:t>https://zakon.rada.gov.ua/laws/show/z1207-18#Text</w:t>
        </w:r>
      </w:hyperlink>
    </w:p>
    <w:p w14:paraId="44139AD7" w14:textId="77777777" w:rsidR="00F859FD" w:rsidRDefault="00F859FD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3F280777" w14:textId="77777777" w:rsidR="00F859FD" w:rsidRDefault="00000000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Література для самостійного вивчення (теми: 3,4)</w:t>
      </w:r>
    </w:p>
    <w:p w14:paraId="7DB34681" w14:textId="77777777" w:rsidR="00F859FD" w:rsidRDefault="00000000" w:rsidP="00F57210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Фізичне виховання [Електронний ресурс]: методичні рекомендації для самостійних занять з фізичного виховання для студентів навчального відділення аеробіки НТУУ «КПІ». Методичні рекомендації для студентів, які займаються аеробікою / НТУУ «КПІ»; уклад. Н. В. Іванюта, С. Є. Толмачова, Н. В. Кузьменко, Н. В. Градусова [та ін.]. – Електронні текстові данні (1 файл: 32,4 Кбайт).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– Київ: НТУУ «КПІ», 2015. – 137 с. – Назва з екрана. URI (Уніфікований ідентифікатор ресурсу): </w:t>
      </w:r>
      <w:hyperlink r:id="rId20">
        <w:r w:rsidR="00F859FD">
          <w:rPr>
            <w:rFonts w:ascii="Calibri" w:eastAsia="Calibri" w:hAnsi="Calibri" w:cs="Calibri"/>
            <w:sz w:val="24"/>
            <w:szCs w:val="24"/>
          </w:rPr>
          <w:t>https://ela.kpi.ua/handle/123456789/15480</w:t>
        </w:r>
      </w:hyperlink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</w:p>
    <w:p w14:paraId="61A4C0BE" w14:textId="77777777" w:rsidR="00F859FD" w:rsidRDefault="00000000" w:rsidP="00F57210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Методичні рекомендації для виконання комплексу вправ за системою пілатес [Електронний ресурс] / НТУУ «КПІ»; уклад. С. Є. Толмачова, Н. В. Іванюта. – Електронні текстові дані (1 файл: 17,1 Мбайт). – Київ: НТУУ «КПІ», 2014. – 66 с.</w:t>
      </w:r>
    </w:p>
    <w:p w14:paraId="088318DC" w14:textId="77777777" w:rsidR="00F859FD" w:rsidRDefault="00000000" w:rsidP="00F57210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URI (Уніфікований ідентифікатор ресурсу): </w:t>
      </w:r>
      <w:hyperlink r:id="rId21">
        <w:r w:rsidR="00F859FD">
          <w:rPr>
            <w:rFonts w:ascii="Calibri" w:eastAsia="Calibri" w:hAnsi="Calibri" w:cs="Calibri"/>
            <w:color w:val="000000"/>
            <w:sz w:val="24"/>
            <w:szCs w:val="24"/>
          </w:rPr>
          <w:t>https://ela.kpi.ua/handle/123456789/8148</w:t>
        </w:r>
      </w:hyperlink>
    </w:p>
    <w:p w14:paraId="285D6F9D" w14:textId="77777777" w:rsidR="00F859FD" w:rsidRDefault="00000000" w:rsidP="00F57210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Чичкан О.А., Кость М.М. Фізичне виховання у схемах. Навчально-методичний посібник. Львів: Львівський державний університет внутрішніх справ, 2011. 104 с. URI (Уніфікований ідентифікатор ресурсу):  </w:t>
      </w:r>
      <w:hyperlink r:id="rId22">
        <w:r w:rsidR="00F859FD">
          <w:rPr>
            <w:rFonts w:ascii="Calibri" w:eastAsia="Calibri" w:hAnsi="Calibri" w:cs="Calibri"/>
            <w:color w:val="000000"/>
            <w:sz w:val="24"/>
            <w:szCs w:val="24"/>
            <w:highlight w:val="white"/>
          </w:rPr>
          <w:t>http://dspace.lvduvs.edu.ua/handle/1234567890/4478</w:t>
        </w:r>
      </w:hyperlink>
    </w:p>
    <w:p w14:paraId="238F9CA6" w14:textId="77777777" w:rsidR="00F859FD" w:rsidRDefault="00000000" w:rsidP="00F57210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Теоретико-методичні основи оздоровчого фітнесу: навч. посіб. / Юлія Беляк , Ірина Грибовська, Федір Музика, Вікторія Іваночко, Любов Чеховська. - Львів: ЛДУФК, 2018. - 208 с. URI (Уніфікований ідентифікатор ресурсу): </w:t>
      </w:r>
      <w:hyperlink r:id="rId23">
        <w:r w:rsidR="00F859FD">
          <w:rPr>
            <w:rFonts w:ascii="Calibri" w:eastAsia="Calibri" w:hAnsi="Calibri" w:cs="Calibri"/>
            <w:color w:val="000000"/>
            <w:sz w:val="24"/>
            <w:szCs w:val="24"/>
          </w:rPr>
          <w:t>http://repository.ldufk.edu.ua/handle/34606048/13856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14:paraId="57795223" w14:textId="77777777" w:rsidR="00F859FD" w:rsidRDefault="00000000" w:rsidP="00F57210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Черняков В. В. Збірник гімнастичних вправ з палицею: метод. розробка для студ. пед. вузів спец. 7.010201 "Фізичне виховання" / В. В. Черняков, М. М. Желізний. – Чернігів: Чернігівський державний педагогічний університет, 2008. – 60 с. </w:t>
      </w:r>
      <w:r>
        <w:rPr>
          <w:rFonts w:ascii="Calibri" w:eastAsia="Calibri" w:hAnsi="Calibri" w:cs="Calibri"/>
          <w:sz w:val="24"/>
          <w:szCs w:val="24"/>
        </w:rPr>
        <w:t xml:space="preserve">URI (Уніфікований ідентифікатор ресурсу): </w:t>
      </w:r>
      <w:hyperlink r:id="rId24">
        <w:r w:rsidR="00F859FD">
          <w:rPr>
            <w:rFonts w:ascii="Calibri" w:eastAsia="Calibri" w:hAnsi="Calibri" w:cs="Calibri"/>
            <w:sz w:val="24"/>
            <w:szCs w:val="24"/>
            <w:highlight w:val="white"/>
          </w:rPr>
          <w:t>http://repository.ldufk.edu.ua/handle/34606048/32525</w:t>
        </w:r>
      </w:hyperlink>
    </w:p>
    <w:p w14:paraId="6450EDA4" w14:textId="77777777" w:rsidR="00F859FD" w:rsidRDefault="00000000" w:rsidP="00F57210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Черняков В. В. Збірник гімнастичних вправ без предметів: метод. розробка для студ. пед. вузів спец. 7.010201 "Фізичне виховання" / Черняков В. В., Желізний М. М. – Чернігів: Чернігівський державний педагогічний університет, 2006. – 56 с. </w:t>
      </w:r>
      <w:r>
        <w:rPr>
          <w:rFonts w:ascii="Calibri" w:eastAsia="Calibri" w:hAnsi="Calibri" w:cs="Calibri"/>
          <w:sz w:val="24"/>
          <w:szCs w:val="24"/>
        </w:rPr>
        <w:t xml:space="preserve">URI (Уніфікований ідентифікатор ресурсу): </w:t>
      </w:r>
      <w:hyperlink r:id="rId25">
        <w:r w:rsidR="00F859FD">
          <w:rPr>
            <w:rFonts w:ascii="Calibri" w:eastAsia="Calibri" w:hAnsi="Calibri" w:cs="Calibri"/>
            <w:color w:val="000000"/>
            <w:sz w:val="24"/>
            <w:szCs w:val="24"/>
            <w:highlight w:val="white"/>
          </w:rPr>
          <w:t>http://repository.ldufk.edu.ua/handle/34606048/32524</w:t>
        </w:r>
      </w:hyperlink>
    </w:p>
    <w:p w14:paraId="0FB9A01F" w14:textId="77777777" w:rsidR="00F859FD" w:rsidRDefault="00000000" w:rsidP="00F57210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Ванюк Д. В. Фізичне виховання: розвиток силових якостей: метод. реком. / Д. В. Ванюк. - Запоріжжя: Запорізький національний університет, 2020. - 44 с. </w:t>
      </w:r>
      <w:r>
        <w:rPr>
          <w:rFonts w:ascii="Calibri" w:eastAsia="Calibri" w:hAnsi="Calibri" w:cs="Calibri"/>
          <w:sz w:val="24"/>
          <w:szCs w:val="24"/>
        </w:rPr>
        <w:t xml:space="preserve">URI (Уніфікований ідентифікатор ресурсу): </w:t>
      </w:r>
      <w:hyperlink r:id="rId26">
        <w:r w:rsidR="00F859FD">
          <w:rPr>
            <w:rFonts w:ascii="Calibri" w:eastAsia="Calibri" w:hAnsi="Calibri" w:cs="Calibri"/>
            <w:color w:val="000000"/>
            <w:sz w:val="24"/>
            <w:szCs w:val="24"/>
            <w:highlight w:val="white"/>
          </w:rPr>
          <w:t>http://repository.ldufk.edu.ua/handle/34606048/32479</w:t>
        </w:r>
      </w:hyperlink>
    </w:p>
    <w:p w14:paraId="47E8F662" w14:textId="27229805" w:rsidR="00F859FD" w:rsidRPr="00F57210" w:rsidRDefault="00000000" w:rsidP="00F57210">
      <w:pPr>
        <w:numPr>
          <w:ilvl w:val="3"/>
          <w:numId w:val="4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Чустрак А. П. Нетрадиційні види гімнастики / А. П. Чустрак. - Одеса: ПНПУ імені К. Д. Ушинського, 2021. - 39 с.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F57210">
        <w:rPr>
          <w:rFonts w:ascii="Calibri" w:eastAsia="Calibri" w:hAnsi="Calibri" w:cs="Calibri"/>
          <w:sz w:val="24"/>
          <w:szCs w:val="24"/>
        </w:rPr>
        <w:t xml:space="preserve">URI (Уніфікований ідентифікатор ресурсу): </w:t>
      </w:r>
      <w:hyperlink r:id="rId27">
        <w:r w:rsidR="00F859FD" w:rsidRPr="00F57210">
          <w:rPr>
            <w:rFonts w:ascii="Calibri" w:eastAsia="Calibri" w:hAnsi="Calibri" w:cs="Calibri"/>
            <w:color w:val="000000"/>
            <w:sz w:val="24"/>
            <w:szCs w:val="24"/>
            <w:highlight w:val="white"/>
          </w:rPr>
          <w:t>https://repository.ldufk.edu.ua/handle/34606048/32634</w:t>
        </w:r>
      </w:hyperlink>
    </w:p>
    <w:p w14:paraId="4F40E93D" w14:textId="77777777" w:rsidR="00F859FD" w:rsidRPr="00F57210" w:rsidRDefault="00F859FD">
      <w:pPr>
        <w:spacing w:after="0" w:line="240" w:lineRule="auto"/>
        <w:jc w:val="both"/>
        <w:rPr>
          <w:rFonts w:ascii="Calibri" w:eastAsia="Calibri" w:hAnsi="Calibri" w:cs="Calibri"/>
          <w:sz w:val="32"/>
          <w:szCs w:val="32"/>
        </w:rPr>
      </w:pPr>
    </w:p>
    <w:p w14:paraId="0840A89F" w14:textId="77777777" w:rsidR="00F859FD" w:rsidRPr="00F57210" w:rsidRDefault="00000000">
      <w:pPr>
        <w:shd w:val="clear" w:color="auto" w:fill="BFBFBF"/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F57210">
        <w:rPr>
          <w:rFonts w:ascii="Calibri" w:eastAsia="Calibri" w:hAnsi="Calibri" w:cs="Calibri"/>
          <w:b/>
          <w:sz w:val="32"/>
          <w:szCs w:val="32"/>
        </w:rPr>
        <w:t>Навчальний контент</w:t>
      </w:r>
    </w:p>
    <w:p w14:paraId="33919EF9" w14:textId="77777777" w:rsidR="00F859FD" w:rsidRPr="00F57210" w:rsidRDefault="00000000">
      <w:pPr>
        <w:numPr>
          <w:ilvl w:val="0"/>
          <w:numId w:val="7"/>
        </w:numPr>
        <w:spacing w:after="120" w:line="240" w:lineRule="auto"/>
        <w:ind w:left="0" w:firstLine="709"/>
        <w:jc w:val="both"/>
        <w:rPr>
          <w:rFonts w:ascii="Calibri" w:eastAsia="Calibri" w:hAnsi="Calibri" w:cs="Calibri"/>
          <w:b/>
          <w:sz w:val="28"/>
          <w:szCs w:val="28"/>
        </w:rPr>
      </w:pPr>
      <w:r w:rsidRPr="00F57210">
        <w:rPr>
          <w:rFonts w:ascii="Calibri" w:eastAsia="Calibri" w:hAnsi="Calibri" w:cs="Calibri"/>
          <w:b/>
          <w:color w:val="000000"/>
          <w:sz w:val="28"/>
          <w:szCs w:val="28"/>
        </w:rPr>
        <w:t>Методика опанування навчальної дисципліни (освітнього компонента)</w:t>
      </w:r>
    </w:p>
    <w:p w14:paraId="748C8DAC" w14:textId="77777777" w:rsidR="00F859F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Тема 1. Інформаційне забезпечення проведення занять з </w:t>
      </w:r>
      <w:r>
        <w:rPr>
          <w:rFonts w:ascii="Calibri" w:eastAsia="Calibri" w:hAnsi="Calibri" w:cs="Calibri"/>
          <w:b/>
          <w:sz w:val="24"/>
          <w:szCs w:val="24"/>
        </w:rPr>
        <w:t>фітнес-міксу: шейпінгу, пілатесу, аеробіки, скіпінгу, стретчингу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14:paraId="4F23E9CF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color w:val="212529"/>
          <w:sz w:val="24"/>
          <w:szCs w:val="24"/>
        </w:rPr>
      </w:pPr>
      <w:r>
        <w:rPr>
          <w:rFonts w:ascii="Calibri" w:eastAsia="Calibri" w:hAnsi="Calibri" w:cs="Calibri"/>
          <w:b/>
          <w:color w:val="212529"/>
          <w:sz w:val="24"/>
          <w:szCs w:val="24"/>
        </w:rPr>
        <w:t>Лекція. Характеристика складно-координаційних видів спорту (</w:t>
      </w:r>
      <w:r>
        <w:rPr>
          <w:rFonts w:ascii="Calibri" w:eastAsia="Calibri" w:hAnsi="Calibri" w:cs="Calibri"/>
          <w:b/>
          <w:sz w:val="24"/>
          <w:szCs w:val="24"/>
        </w:rPr>
        <w:t>фітнес-мікс: шейпінг, пілатес, аеробіка, скіпінг, стретчинг</w:t>
      </w:r>
      <w:r>
        <w:rPr>
          <w:rFonts w:ascii="Calibri" w:eastAsia="Calibri" w:hAnsi="Calibri" w:cs="Calibri"/>
          <w:b/>
          <w:color w:val="212529"/>
          <w:sz w:val="24"/>
          <w:szCs w:val="24"/>
        </w:rPr>
        <w:t>).</w:t>
      </w:r>
    </w:p>
    <w:p w14:paraId="2FCD7A73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Організація системи фізичного виховання в КПІ ім. Ігоря Сікорського. Особливості техніко-тактичної підготовки в складно-координаційних видах спорту (фітнес-мікс: шейпінг, пілатес, аеробіка, скіпінг, стретчинг). Техніка безпеки на заняттях зі складно-координаційних видів спорту. Вплив занять зі складно-координаційних видів спорту (фітнес-мікс: шейпінг, пілатес, аеробіка, скіпінг, стретчинг) на організм людини. </w:t>
      </w:r>
    </w:p>
    <w:p w14:paraId="78DF55DB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212529"/>
          <w:sz w:val="24"/>
          <w:szCs w:val="24"/>
        </w:rPr>
        <w:t xml:space="preserve">Тема 2. </w:t>
      </w:r>
      <w:r>
        <w:rPr>
          <w:rFonts w:ascii="Calibri" w:eastAsia="Calibri" w:hAnsi="Calibri" w:cs="Calibri"/>
          <w:b/>
          <w:sz w:val="24"/>
          <w:szCs w:val="24"/>
        </w:rPr>
        <w:t>Методика визначення індивідуального фізичного стану. Аналіз та оцінювання рівня індивідуальної фізичної підготовленості.</w:t>
      </w:r>
    </w:p>
    <w:p w14:paraId="2AEDA8B9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color w:val="212529"/>
          <w:sz w:val="24"/>
          <w:szCs w:val="24"/>
        </w:rPr>
      </w:pPr>
      <w:r>
        <w:rPr>
          <w:rFonts w:ascii="Calibri" w:eastAsia="Calibri" w:hAnsi="Calibri" w:cs="Calibri"/>
          <w:b/>
          <w:color w:val="212529"/>
          <w:sz w:val="24"/>
          <w:szCs w:val="24"/>
        </w:rPr>
        <w:t>Лекція. Оцінювання фізичного стану тих, хто займається складно-координаційними видами спорту.</w:t>
      </w:r>
    </w:p>
    <w:p w14:paraId="7A6E85EA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color w:val="212529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 xml:space="preserve">Функціональна діагностика систем організму: тестування рівня функціонального стану ССС, дихальної системи та психофізичного стану організму людини. Антропометрія. Оцінка стану опорно-рухового апарату. Тестування рівня розвитку фізичних якостей, технічної підготовленості. Методи самооцінки фізичних станів людини. </w:t>
      </w:r>
    </w:p>
    <w:p w14:paraId="7D14517F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color w:val="212529"/>
          <w:sz w:val="24"/>
          <w:szCs w:val="24"/>
        </w:rPr>
      </w:pPr>
      <w:r>
        <w:rPr>
          <w:rFonts w:ascii="Calibri" w:eastAsia="Calibri" w:hAnsi="Calibri" w:cs="Calibri"/>
          <w:b/>
          <w:color w:val="212529"/>
          <w:sz w:val="24"/>
          <w:szCs w:val="24"/>
        </w:rPr>
        <w:t xml:space="preserve">Тема </w:t>
      </w:r>
      <w:r>
        <w:rPr>
          <w:rFonts w:ascii="Calibri" w:eastAsia="Calibri" w:hAnsi="Calibri" w:cs="Calibri"/>
          <w:b/>
          <w:color w:val="212529"/>
          <w:sz w:val="24"/>
          <w:szCs w:val="24"/>
          <w:lang w:val="uk-UA"/>
        </w:rPr>
        <w:t>5</w:t>
      </w:r>
      <w:r>
        <w:rPr>
          <w:rFonts w:ascii="Calibri" w:eastAsia="Calibri" w:hAnsi="Calibri" w:cs="Calibri"/>
          <w:b/>
          <w:color w:val="212529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z w:val="24"/>
          <w:szCs w:val="24"/>
        </w:rPr>
        <w:t>Розвиток фізичних якостей засобами фітнес-міксу: шейпінгу, пілатесу, аеробіки, скіпінгу, стретчингу.</w:t>
      </w:r>
    </w:p>
    <w:p w14:paraId="0F878022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color w:val="212529"/>
          <w:sz w:val="24"/>
          <w:szCs w:val="24"/>
        </w:rPr>
      </w:pPr>
      <w:r>
        <w:rPr>
          <w:rFonts w:ascii="Calibri" w:eastAsia="Calibri" w:hAnsi="Calibri" w:cs="Calibri"/>
          <w:b/>
          <w:color w:val="212529"/>
          <w:sz w:val="24"/>
          <w:szCs w:val="24"/>
        </w:rPr>
        <w:lastRenderedPageBreak/>
        <w:t xml:space="preserve">Лекція. Розвиток та вдосконалення фізичних якостей засобами складно-координаційних </w:t>
      </w:r>
      <w:r>
        <w:rPr>
          <w:rFonts w:ascii="Calibri" w:eastAsia="Calibri" w:hAnsi="Calibri" w:cs="Calibri"/>
          <w:b/>
          <w:sz w:val="24"/>
          <w:szCs w:val="24"/>
        </w:rPr>
        <w:t>видів спорту</w:t>
      </w:r>
      <w:r>
        <w:rPr>
          <w:rFonts w:ascii="Calibri" w:eastAsia="Calibri" w:hAnsi="Calibri" w:cs="Calibri"/>
          <w:b/>
          <w:color w:val="212529"/>
          <w:sz w:val="24"/>
          <w:szCs w:val="24"/>
        </w:rPr>
        <w:t>.</w:t>
      </w:r>
    </w:p>
    <w:p w14:paraId="5C4B49BA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color w:val="21252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Методики розвитку фізичних якостей людини: швидкості, сили, координаційних здібностей, гнучкості, витривалості засобами</w:t>
      </w:r>
      <w:r>
        <w:rPr>
          <w:rFonts w:ascii="Calibri" w:eastAsia="Calibri" w:hAnsi="Calibri" w:cs="Calibri"/>
          <w:color w:val="212529"/>
          <w:sz w:val="24"/>
          <w:szCs w:val="24"/>
        </w:rPr>
        <w:t xml:space="preserve"> складно-координаційних видів спорту</w:t>
      </w:r>
      <w:r>
        <w:rPr>
          <w:rFonts w:ascii="Calibri" w:eastAsia="Calibri" w:hAnsi="Calibri" w:cs="Calibri"/>
          <w:sz w:val="24"/>
          <w:szCs w:val="24"/>
        </w:rPr>
        <w:t>. Особливості застосування фізичних навантажень відповідно до рівня фізичної підготовленості тих, хто займається. Методики відновлення фізичної працездатності.</w:t>
      </w:r>
    </w:p>
    <w:p w14:paraId="4F58594F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Практичне заняття.</w:t>
      </w:r>
      <w:r>
        <w:rPr>
          <w:rFonts w:ascii="Calibri" w:eastAsia="Calibri" w:hAnsi="Calibri" w:cs="Calibri"/>
          <w:color w:val="2125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Методики визначення індивідуального рівня функціонального стану серцево-судинної системи (ССС) дихальної та нервової систем організму. Особливості розвитку основних фізичних якостей людини. Оцінка рівня фізичної підготовленості тих, хто займається. </w:t>
      </w:r>
    </w:p>
    <w:p w14:paraId="0B670564" w14:textId="77777777" w:rsidR="00F859FD" w:rsidRDefault="00F859FD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0A469111" w14:textId="77777777" w:rsidR="00F859FD" w:rsidRDefault="0000000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Теми домашньої контрольної роботи</w:t>
      </w:r>
    </w:p>
    <w:p w14:paraId="5037F472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Фізичні якості, методи та засоби їхнього розвитку на заняттях з фітнес-міксу.</w:t>
      </w:r>
    </w:p>
    <w:p w14:paraId="0DA986E5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Оздоровчо-рекреаційна та кондиційна спрямованість шейпінгу.</w:t>
      </w:r>
    </w:p>
    <w:p w14:paraId="3BA8ABA0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Особливості фізичної підготовки засобами фітбол-аеробіки.</w:t>
      </w:r>
    </w:p>
    <w:p w14:paraId="50CCE7F3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Сучасні дихальні методики та їхнє використання з метою оздоровлення.</w:t>
      </w:r>
    </w:p>
    <w:p w14:paraId="5FEB3269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Сучасні програми з оздоровчого фітнесу.</w:t>
      </w:r>
    </w:p>
    <w:p w14:paraId="5CF9DDE1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Вправи з аутотренінгу, їхні особливості й значення.</w:t>
      </w:r>
    </w:p>
    <w:p w14:paraId="78C1E49D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Вплив занять з фітбол-аеробіки на організм людини.</w:t>
      </w:r>
    </w:p>
    <w:p w14:paraId="416C601C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Формування правильної постави засобами пілатесу.</w:t>
      </w:r>
    </w:p>
    <w:p w14:paraId="75AFDC6C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Різновиди стрибкових вправ зі скакалкою, їхній вплив на організм людини.</w:t>
      </w:r>
    </w:p>
    <w:p w14:paraId="76A81BA9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Аеробні вправи та їхній вплив на функціональний стан серцево-судинної системи людини.</w:t>
      </w:r>
    </w:p>
    <w:p w14:paraId="2A3A08F9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Особливості побудови підготовчої, основної та заключної частин занять оздоровчої спрямованості.</w:t>
      </w:r>
    </w:p>
    <w:p w14:paraId="0F770590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Використання засобів відновлення в заключній частині занять оздоровчої спрямованості.</w:t>
      </w:r>
    </w:p>
    <w:p w14:paraId="641D1544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Використання гантель на заняттях з фітнес-міксу, з метою розвитку силових якостей.</w:t>
      </w:r>
    </w:p>
    <w:p w14:paraId="4AC5B522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Особливості використання вправ зі стретчингу.</w:t>
      </w:r>
    </w:p>
    <w:p w14:paraId="1DC2B49E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Особливості методики харчування, відповідно до спрямованості занять з фітнес-міксу.</w:t>
      </w:r>
    </w:p>
    <w:p w14:paraId="5197CE04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Особливості використання ізотонічних кілець для пілатесу на заняттях з фітнес-міксу.</w:t>
      </w:r>
    </w:p>
    <w:p w14:paraId="47C74745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Особливості використання гумових еспандерів на заняттях з фітнес-міксу.</w:t>
      </w:r>
    </w:p>
    <w:p w14:paraId="4305F769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Особливості використання гімнастичних палиць на заняттях з фітнес-міксу.</w:t>
      </w:r>
    </w:p>
    <w:p w14:paraId="56F14CB6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Особливості використання засобів відновлення в заключній частині занять з фітнес-міксу.</w:t>
      </w:r>
    </w:p>
    <w:p w14:paraId="0218CC98" w14:textId="77777777" w:rsidR="00F859FD" w:rsidRDefault="00000000">
      <w:pPr>
        <w:numPr>
          <w:ilvl w:val="3"/>
          <w:numId w:val="2"/>
        </w:numPr>
        <w:spacing w:after="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Використання методів контролю та самоконтролю під час занять з фітнес-міксу.</w:t>
      </w:r>
    </w:p>
    <w:p w14:paraId="0C6D9AF8" w14:textId="77777777" w:rsidR="00F859FD" w:rsidRDefault="00F859FD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</w:pPr>
    </w:p>
    <w:p w14:paraId="63DED4F7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 xml:space="preserve">Вимоги до оформлення ДКР: </w:t>
      </w:r>
    </w:p>
    <w:p w14:paraId="769CF364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шрифт Times New Roman</w:t>
      </w:r>
    </w:p>
    <w:p w14:paraId="7E3234EA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розмір шрифту – 14 пт</w:t>
      </w:r>
    </w:p>
    <w:p w14:paraId="6725034B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міжрядковий інтервал - 1,5 інтервали </w:t>
      </w:r>
    </w:p>
    <w:p w14:paraId="11FC520E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параметри сторінки - формат А 4, орієнтація - книжна; </w:t>
      </w:r>
    </w:p>
    <w:p w14:paraId="17E49597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верхнє, нижнє поля - 20 мм, ліве поле - 25 мм, праве поле - 15 мм;</w:t>
      </w:r>
    </w:p>
    <w:p w14:paraId="374B85AB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відступ 1-ї строки абзацу 1,25 см, інтервал до абзацу та після абзацу 0;</w:t>
      </w:r>
    </w:p>
    <w:p w14:paraId="6753B35B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обсяг роботи – 16-20 сторінок тексту (без титульного аркуша, сторінок з планом та літературою);</w:t>
      </w:r>
    </w:p>
    <w:p w14:paraId="111499C8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мова – українська;</w:t>
      </w:r>
    </w:p>
    <w:p w14:paraId="5E5C3A76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222222"/>
          <w:sz w:val="24"/>
          <w:szCs w:val="24"/>
          <w:highlight w:val="white"/>
        </w:rPr>
        <w:t xml:space="preserve">Структура ДКР: </w:t>
      </w:r>
    </w:p>
    <w:p w14:paraId="133BB289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титульний аркуш, </w:t>
      </w:r>
    </w:p>
    <w:p w14:paraId="743CFA4C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план роботи, </w:t>
      </w:r>
    </w:p>
    <w:p w14:paraId="625B2F37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lastRenderedPageBreak/>
        <w:t xml:space="preserve">вступ, </w:t>
      </w:r>
    </w:p>
    <w:p w14:paraId="5F2F49B0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основна частина, </w:t>
      </w:r>
    </w:p>
    <w:p w14:paraId="342AD6AE" w14:textId="77777777" w:rsidR="00F859FD" w:rsidRDefault="00000000">
      <w:pPr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висновки, </w:t>
      </w:r>
    </w:p>
    <w:p w14:paraId="6A7AA0B5" w14:textId="77777777" w:rsidR="00F859FD" w:rsidRDefault="00000000" w:rsidP="001F5078">
      <w:pPr>
        <w:shd w:val="clear" w:color="auto" w:fill="FFFFFF"/>
        <w:spacing w:after="0" w:line="240" w:lineRule="auto"/>
        <w:ind w:firstLine="709"/>
        <w:jc w:val="both"/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>список літератури 8-12 джерел (обовʼязково активні посилання по тексту у квадратних дужках із зазначенням сторінок).</w:t>
      </w:r>
    </w:p>
    <w:p w14:paraId="7D74353D" w14:textId="77777777" w:rsidR="00F859FD" w:rsidRDefault="00000000" w:rsidP="001F5078">
      <w:pPr>
        <w:spacing w:after="0" w:line="240" w:lineRule="auto"/>
        <w:ind w:firstLine="70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Таблиця 1</w:t>
      </w:r>
    </w:p>
    <w:p w14:paraId="6E2B5E2B" w14:textId="77777777" w:rsidR="00F859FD" w:rsidRDefault="00000000" w:rsidP="001F5078">
      <w:pPr>
        <w:spacing w:after="0" w:line="240" w:lineRule="auto"/>
        <w:ind w:firstLine="7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Критерії оцінювання звітів за самостійну роботу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1843"/>
        <w:gridCol w:w="1955"/>
      </w:tblGrid>
      <w:tr w:rsidR="00F57210" w:rsidRPr="00E73379" w14:paraId="0D450A96" w14:textId="77777777" w:rsidTr="001F5078">
        <w:trPr>
          <w:trHeight w:hRule="exact" w:val="3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F924" w14:textId="77777777" w:rsidR="00F859FD" w:rsidRPr="00E73379" w:rsidRDefault="00000000" w:rsidP="00F57210">
            <w:pPr>
              <w:spacing w:after="0" w:line="240" w:lineRule="auto"/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Критерії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E1B3" w14:textId="77777777" w:rsidR="00F859FD" w:rsidRPr="00E73379" w:rsidRDefault="00000000" w:rsidP="00F57210">
            <w:pPr>
              <w:spacing w:after="0" w:line="240" w:lineRule="auto"/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Бали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6107" w14:textId="77777777" w:rsidR="00F859FD" w:rsidRPr="00E73379" w:rsidRDefault="00F859FD" w:rsidP="00F57210">
            <w:pPr>
              <w:spacing w:after="0" w:line="240" w:lineRule="auto"/>
              <w:ind w:firstLine="709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7210" w:rsidRPr="00E73379" w14:paraId="024C2892" w14:textId="77777777" w:rsidTr="001F5078">
        <w:trPr>
          <w:trHeight w:hRule="exact" w:val="3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C315" w14:textId="77777777" w:rsidR="00F859FD" w:rsidRPr="00E73379" w:rsidRDefault="00000000" w:rsidP="00F57210">
            <w:pPr>
              <w:spacing w:after="0" w:line="240" w:lineRule="auto"/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Глибоке розкриття проблеми, відображена власна позиція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C503" w14:textId="77777777" w:rsidR="00F859FD" w:rsidRPr="00E73379" w:rsidRDefault="00000000" w:rsidP="00F57210">
            <w:pPr>
              <w:spacing w:after="0" w:line="240" w:lineRule="auto"/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55 – 60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C967" w14:textId="77777777" w:rsidR="00F859FD" w:rsidRPr="00E73379" w:rsidRDefault="00000000" w:rsidP="00F57210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Відмінно</w:t>
            </w:r>
          </w:p>
        </w:tc>
      </w:tr>
      <w:tr w:rsidR="00F57210" w:rsidRPr="00E73379" w14:paraId="4AC80E46" w14:textId="77777777" w:rsidTr="001F5078">
        <w:trPr>
          <w:trHeight w:hRule="exact" w:val="3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2CB3" w14:textId="77777777" w:rsidR="00F859FD" w:rsidRPr="00E73379" w:rsidRDefault="00000000" w:rsidP="00F57210">
            <w:pPr>
              <w:spacing w:after="0" w:line="240" w:lineRule="auto"/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Уміння виділити головні аспекти, зробити висновки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A9B1" w14:textId="77777777" w:rsidR="00F859FD" w:rsidRPr="00E73379" w:rsidRDefault="00000000" w:rsidP="00F57210">
            <w:pPr>
              <w:spacing w:after="0" w:line="240" w:lineRule="auto"/>
              <w:ind w:firstLine="3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46 – 5</w:t>
            </w:r>
            <w:r w:rsidRPr="00E73379">
              <w:rPr>
                <w:rFonts w:ascii="Calibri" w:hAnsi="Calibri" w:cs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D3E7" w14:textId="77777777" w:rsidR="00F859FD" w:rsidRPr="00E73379" w:rsidRDefault="00000000" w:rsidP="00F57210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Дуже добре</w:t>
            </w:r>
          </w:p>
        </w:tc>
      </w:tr>
      <w:tr w:rsidR="00F57210" w:rsidRPr="00E73379" w14:paraId="691F43C5" w14:textId="77777777" w:rsidTr="001F5078">
        <w:trPr>
          <w:trHeight w:hRule="exact" w:val="3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6699" w14:textId="77777777" w:rsidR="00F859FD" w:rsidRPr="00E73379" w:rsidRDefault="00000000" w:rsidP="00F57210">
            <w:pPr>
              <w:spacing w:after="0" w:line="240" w:lineRule="auto"/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Повне розкриття проблеми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ED40" w14:textId="77777777" w:rsidR="00F859FD" w:rsidRPr="00E73379" w:rsidRDefault="00000000" w:rsidP="00F57210">
            <w:pPr>
              <w:spacing w:after="0" w:line="240" w:lineRule="auto"/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36 – 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78DB" w14:textId="77777777" w:rsidR="00F859FD" w:rsidRPr="00E73379" w:rsidRDefault="00000000" w:rsidP="00F57210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Добре</w:t>
            </w:r>
          </w:p>
        </w:tc>
      </w:tr>
      <w:tr w:rsidR="00F57210" w:rsidRPr="00E73379" w14:paraId="57DC93D1" w14:textId="77777777" w:rsidTr="001F5078">
        <w:trPr>
          <w:trHeight w:hRule="exact" w:val="3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D114" w14:textId="77777777" w:rsidR="00F859FD" w:rsidRPr="00E73379" w:rsidRDefault="00000000" w:rsidP="00F57210">
            <w:pPr>
              <w:spacing w:after="0" w:line="240" w:lineRule="auto"/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Робота компілятивного рівня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D769" w14:textId="77777777" w:rsidR="00F859FD" w:rsidRPr="00E73379" w:rsidRDefault="00000000" w:rsidP="00F57210">
            <w:pPr>
              <w:spacing w:after="0" w:line="240" w:lineRule="auto"/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26 – 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CD9B" w14:textId="77777777" w:rsidR="00F859FD" w:rsidRPr="00E73379" w:rsidRDefault="00000000" w:rsidP="00F57210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Задовільно</w:t>
            </w:r>
          </w:p>
        </w:tc>
      </w:tr>
      <w:tr w:rsidR="00F57210" w:rsidRPr="00E73379" w14:paraId="2DD8B490" w14:textId="77777777" w:rsidTr="001F5078">
        <w:trPr>
          <w:trHeight w:hRule="exact" w:val="3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90F7" w14:textId="77777777" w:rsidR="00F859FD" w:rsidRPr="00E73379" w:rsidRDefault="00000000" w:rsidP="00F57210">
            <w:pPr>
              <w:spacing w:after="0" w:line="240" w:lineRule="auto"/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Тема розкрита не повністю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3DFB" w14:textId="77777777" w:rsidR="00F859FD" w:rsidRPr="00E73379" w:rsidRDefault="00000000" w:rsidP="00F57210">
            <w:pPr>
              <w:spacing w:after="0" w:line="240" w:lineRule="auto"/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20 – 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8F64" w14:textId="77777777" w:rsidR="00F859FD" w:rsidRPr="00E73379" w:rsidRDefault="00000000" w:rsidP="00F57210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Достатньо</w:t>
            </w:r>
          </w:p>
        </w:tc>
      </w:tr>
      <w:tr w:rsidR="00F57210" w:rsidRPr="00E73379" w14:paraId="6B597D54" w14:textId="77777777" w:rsidTr="001F5078">
        <w:trPr>
          <w:trHeight w:hRule="exact" w:val="340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CBDB" w14:textId="77777777" w:rsidR="00F859FD" w:rsidRPr="00E73379" w:rsidRDefault="00000000" w:rsidP="00F57210">
            <w:pPr>
              <w:spacing w:after="0" w:line="240" w:lineRule="auto"/>
              <w:ind w:firstLine="3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Роботу не зараховано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7EB4" w14:textId="77777777" w:rsidR="00F859FD" w:rsidRPr="00E73379" w:rsidRDefault="00000000" w:rsidP="00F57210">
            <w:pPr>
              <w:spacing w:after="0" w:line="240" w:lineRule="auto"/>
              <w:ind w:firstLine="3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73379">
              <w:rPr>
                <w:rFonts w:ascii="Calibri" w:hAnsi="Calibri" w:cs="Calibri"/>
                <w:sz w:val="24"/>
                <w:szCs w:val="24"/>
              </w:rPr>
              <w:t>&lt;20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99AD" w14:textId="618EE69B" w:rsidR="00F859FD" w:rsidRPr="005A60AE" w:rsidRDefault="00F859FD" w:rsidP="00F57210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uk-UA"/>
              </w:rPr>
            </w:pPr>
          </w:p>
        </w:tc>
      </w:tr>
    </w:tbl>
    <w:p w14:paraId="5844EBE8" w14:textId="77777777" w:rsidR="00F859FD" w:rsidRDefault="00F859FD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14:paraId="671B0463" w14:textId="77777777" w:rsidR="00F859FD" w:rsidRPr="00F57210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F57210">
        <w:rPr>
          <w:rFonts w:ascii="Calibri" w:eastAsia="Calibri" w:hAnsi="Calibri" w:cs="Calibri"/>
          <w:b/>
          <w:color w:val="000000"/>
          <w:sz w:val="28"/>
          <w:szCs w:val="28"/>
        </w:rPr>
        <w:t>6. Самостійна робота здобувача вищої освіти</w:t>
      </w:r>
    </w:p>
    <w:p w14:paraId="12843364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Підготовка до практичних занять, виконання домашньої контрольної роботи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</w:p>
    <w:p w14:paraId="74B44C9B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Самостійна робота здобувача вищої освіти (52 години) передбачає самостійне вивчення тем курсу, підготовку до аудиторних занять та контрольних заходів.</w:t>
      </w:r>
    </w:p>
    <w:p w14:paraId="43EBC8E0" w14:textId="4C49F2A0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Розподіл годин СР</w:t>
      </w:r>
      <w:r>
        <w:rPr>
          <w:rFonts w:ascii="Calibri" w:eastAsia="Calibri" w:hAnsi="Calibri" w:cs="Calibri"/>
          <w:color w:val="000000"/>
          <w:sz w:val="24"/>
          <w:szCs w:val="24"/>
          <w:lang w:val="uk-UA"/>
        </w:rPr>
        <w:t xml:space="preserve"> здобувача вищої освіти</w:t>
      </w:r>
      <w:r>
        <w:rPr>
          <w:rFonts w:ascii="Calibri" w:eastAsia="Calibri" w:hAnsi="Calibri" w:cs="Calibri"/>
          <w:color w:val="000000"/>
          <w:sz w:val="24"/>
          <w:szCs w:val="24"/>
        </w:rPr>
        <w:t>: підготовка до практичних занять – 20 годин; підготовка до ДКР – 30 годин; підготовка до заліку – 2 години.</w:t>
      </w:r>
    </w:p>
    <w:p w14:paraId="478608E0" w14:textId="77777777" w:rsidR="00F859FD" w:rsidRPr="00F57210" w:rsidRDefault="00000000">
      <w:pPr>
        <w:shd w:val="clear" w:color="auto" w:fill="BFBFBF"/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F57210">
        <w:rPr>
          <w:rFonts w:ascii="Calibri" w:eastAsia="Calibri" w:hAnsi="Calibri" w:cs="Calibri"/>
          <w:b/>
          <w:color w:val="000000"/>
          <w:sz w:val="32"/>
          <w:szCs w:val="32"/>
        </w:rPr>
        <w:t>Політика та контроль</w:t>
      </w:r>
    </w:p>
    <w:p w14:paraId="7C0F487F" w14:textId="77777777" w:rsidR="00F859FD" w:rsidRPr="00F57210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sz w:val="28"/>
          <w:szCs w:val="28"/>
        </w:rPr>
      </w:pPr>
      <w:r w:rsidRPr="00F57210">
        <w:rPr>
          <w:rFonts w:ascii="Calibri" w:eastAsia="Calibri" w:hAnsi="Calibri" w:cs="Calibri"/>
          <w:b/>
          <w:color w:val="000000"/>
          <w:sz w:val="28"/>
          <w:szCs w:val="28"/>
        </w:rPr>
        <w:t>7. Політика навчальної дисципліни (освітнього компонента)</w:t>
      </w:r>
    </w:p>
    <w:p w14:paraId="715D2925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Система вимог, що ставляться перед здобувачем вищої освіти:</w:t>
      </w:r>
    </w:p>
    <w:p w14:paraId="1E0057C5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Правила поведінки на заняттях: дотримання вимог з техніки безпеки.</w:t>
      </w:r>
    </w:p>
    <w:p w14:paraId="0E33E6A1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Правила захисту індивідуальних завдань: дотримання принципу академічної доброчесності.</w:t>
      </w:r>
    </w:p>
    <w:p w14:paraId="78235B98" w14:textId="77777777" w:rsidR="00F859FD" w:rsidRDefault="00000000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політика дедлайнів та перескладань: у здобувачів вищої освіти є можливість двох перескладань </w:t>
      </w:r>
    </w:p>
    <w:p w14:paraId="7F7DBD64" w14:textId="77777777" w:rsidR="00F859FD" w:rsidRDefault="00000000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інші вимоги, що не суперечать законодавству України та нормативним документам Університету: </w:t>
      </w:r>
    </w:p>
    <w:p w14:paraId="15D7AA2E" w14:textId="77777777" w:rsidR="00F859FD" w:rsidRDefault="00000000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політика щодо академічної доброчесності: політика, принципи академічної доброчесності та норми етичної поведінки здобувачів вищої освіти і працівників Університету визначені у кодексі честі КПІ ім.. Ігоря Сікорського (див: https//kpi.ua/code).</w:t>
      </w:r>
    </w:p>
    <w:p w14:paraId="0DA85C23" w14:textId="77777777" w:rsidR="00F859FD" w:rsidRPr="00F57210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b/>
          <w:sz w:val="28"/>
          <w:szCs w:val="28"/>
        </w:rPr>
      </w:pPr>
      <w:r w:rsidRPr="00F57210">
        <w:rPr>
          <w:rFonts w:ascii="Calibri" w:eastAsia="Calibri" w:hAnsi="Calibri" w:cs="Calibri"/>
          <w:b/>
          <w:color w:val="000000"/>
          <w:sz w:val="28"/>
          <w:szCs w:val="28"/>
        </w:rPr>
        <w:t>8. Види контролю та рейтингова система оцінювання результатів навчання (РСО)</w:t>
      </w:r>
    </w:p>
    <w:p w14:paraId="0EE371C0" w14:textId="77777777" w:rsidR="00F859FD" w:rsidRDefault="00000000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Виконання тестових завдань на практичному занятті</w:t>
      </w:r>
    </w:p>
    <w:p w14:paraId="468F8DB8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На практичному занятті кожне тестове завдання з 20-ти тестів оцінюється в 2 бали.</w:t>
      </w:r>
    </w:p>
    <w:p w14:paraId="0C3CA3D0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Максимальна кількість балів за тестові завдання – 40 балів.</w:t>
      </w:r>
    </w:p>
    <w:p w14:paraId="0D651F7C" w14:textId="77777777" w:rsidR="00F859FD" w:rsidRDefault="00000000">
      <w:pPr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Домашня контрольна робота</w:t>
      </w:r>
    </w:p>
    <w:p w14:paraId="7B757F02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Виконується реферативна робота за запропонованою тематикою</w:t>
      </w:r>
    </w:p>
    <w:p w14:paraId="65965AF2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Максимальна оцінка – 60 балів.</w:t>
      </w:r>
    </w:p>
    <w:p w14:paraId="542BF36B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Остаточна оцінка опанування здобувачем вищої освіти освітнього компонента оцінюється за результатом його роботи протягом семестру з переведенням його рейтингових балів до університетської шкали оцінювання (Таблиця 1). </w:t>
      </w:r>
    </w:p>
    <w:p w14:paraId="3526333A" w14:textId="77777777" w:rsidR="00F859FD" w:rsidRDefault="00000000">
      <w:pPr>
        <w:spacing w:line="240" w:lineRule="auto"/>
        <w:ind w:firstLine="567"/>
        <w:jc w:val="center"/>
      </w:pPr>
      <w:r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Остаточний рейтинг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здобувача вищої освіти</w:t>
      </w:r>
      <w:r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 не може перевищувати 100 балів!</w:t>
      </w:r>
    </w:p>
    <w:p w14:paraId="15880C5E" w14:textId="77777777" w:rsidR="00F859FD" w:rsidRDefault="00000000">
      <w:pPr>
        <w:spacing w:after="12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>Підсумковий контроль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залік.</w:t>
      </w:r>
    </w:p>
    <w:p w14:paraId="1F4F32E4" w14:textId="77777777" w:rsidR="00F859FD" w:rsidRDefault="00000000">
      <w:pPr>
        <w:spacing w:after="120" w:line="240" w:lineRule="auto"/>
        <w:ind w:firstLine="709"/>
        <w:jc w:val="both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Якщо за результатами роботи у семестрі здобувач вищої освіти набрав менше ніж 60 балів або він бажає підвищити свій рейтинговий бал, то йому надається можливість виконати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залікову контрольну роботу (інтегральний тест)</w:t>
      </w:r>
      <w:r>
        <w:rPr>
          <w:rFonts w:ascii="Calibri" w:eastAsia="Calibri" w:hAnsi="Calibri" w:cs="Calibri"/>
          <w:color w:val="000000"/>
          <w:sz w:val="24"/>
          <w:szCs w:val="24"/>
        </w:rPr>
        <w:t>, а його попередній рейтинг анулюється.</w:t>
      </w:r>
    </w:p>
    <w:p w14:paraId="32B8431C" w14:textId="15D59966" w:rsidR="00F859FD" w:rsidRPr="001F624C" w:rsidRDefault="00000000" w:rsidP="001F624C">
      <w:pPr>
        <w:ind w:firstLine="709"/>
        <w:jc w:val="both"/>
        <w:rPr>
          <w:rFonts w:ascii="Calibri" w:hAnsi="Calibri" w:cs="Calibri"/>
          <w:sz w:val="24"/>
          <w:szCs w:val="24"/>
          <w:lang w:val="uk-UA"/>
        </w:rPr>
      </w:pPr>
      <w:r w:rsidRPr="006A333B">
        <w:rPr>
          <w:rFonts w:ascii="Calibri" w:hAnsi="Calibri" w:cs="Calibri"/>
          <w:b/>
          <w:sz w:val="24"/>
          <w:szCs w:val="24"/>
        </w:rPr>
        <w:t xml:space="preserve">Залікова контрольна робота (інтегральний тест) </w:t>
      </w:r>
      <w:r w:rsidRPr="006A333B">
        <w:rPr>
          <w:rFonts w:ascii="Calibri" w:hAnsi="Calibri" w:cs="Calibri"/>
          <w:sz w:val="24"/>
          <w:szCs w:val="24"/>
        </w:rPr>
        <w:t>проводиться у формі тестування. Тривалість ЗКР – 90 хвилин. Залікова контрольна робота містить 50 тестових питань, кожне з яких містить 3-5 варіантів відповіді, серед яких правильною є лише одна. Задача здобувача вищої освіти – уважно прочитати питання та варіанти відповідей та обрати один варіант відповіді (правильний на думку здобувача вищої освіти).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938"/>
        <w:gridCol w:w="1878"/>
      </w:tblGrid>
      <w:tr w:rsidR="001F624C" w:rsidRPr="006A333B" w14:paraId="31921C14" w14:textId="77777777" w:rsidTr="00353172">
        <w:trPr>
          <w:trHeight w:hRule="exact" w:val="340"/>
        </w:trPr>
        <w:tc>
          <w:tcPr>
            <w:tcW w:w="7938" w:type="dxa"/>
          </w:tcPr>
          <w:p w14:paraId="61F349C2" w14:textId="77777777" w:rsidR="00F859FD" w:rsidRPr="006A333B" w:rsidRDefault="00000000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Тестове завдання виконано правильно (кожне з 50)</w:t>
            </w:r>
          </w:p>
        </w:tc>
        <w:tc>
          <w:tcPr>
            <w:tcW w:w="1878" w:type="dxa"/>
          </w:tcPr>
          <w:p w14:paraId="4D618758" w14:textId="77777777" w:rsidR="00F859FD" w:rsidRPr="006A333B" w:rsidRDefault="00000000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2 бали</w:t>
            </w:r>
          </w:p>
        </w:tc>
      </w:tr>
      <w:tr w:rsidR="001F624C" w:rsidRPr="006A333B" w14:paraId="08D0BF51" w14:textId="77777777" w:rsidTr="00353172">
        <w:trPr>
          <w:trHeight w:hRule="exact" w:val="340"/>
        </w:trPr>
        <w:tc>
          <w:tcPr>
            <w:tcW w:w="7938" w:type="dxa"/>
          </w:tcPr>
          <w:p w14:paraId="4D4BEE53" w14:textId="77777777" w:rsidR="00F859FD" w:rsidRPr="006A333B" w:rsidRDefault="00000000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Тестове завдання виконано неправильно (кожне з 50)</w:t>
            </w:r>
          </w:p>
        </w:tc>
        <w:tc>
          <w:tcPr>
            <w:tcW w:w="1878" w:type="dxa"/>
          </w:tcPr>
          <w:p w14:paraId="7502D5CB" w14:textId="77777777" w:rsidR="00F859FD" w:rsidRPr="006A333B" w:rsidRDefault="00000000" w:rsidP="00353172">
            <w:pPr>
              <w:jc w:val="both"/>
              <w:rPr>
                <w:rFonts w:ascii="Calibri" w:hAnsi="Calibri" w:cs="Calibri"/>
                <w:sz w:val="24"/>
                <w:szCs w:val="24"/>
                <w:lang w:val="ru-UA"/>
              </w:rPr>
            </w:pPr>
            <w:r w:rsidRPr="006A333B">
              <w:rPr>
                <w:rFonts w:ascii="Calibri" w:hAnsi="Calibri" w:cs="Calibri"/>
                <w:sz w:val="24"/>
                <w:szCs w:val="24"/>
                <w:lang w:val="ru-UA"/>
              </w:rPr>
              <w:t>0 балів</w:t>
            </w:r>
          </w:p>
        </w:tc>
      </w:tr>
    </w:tbl>
    <w:p w14:paraId="4B482F90" w14:textId="77777777" w:rsidR="00F859FD" w:rsidRPr="00861BF3" w:rsidRDefault="00000000" w:rsidP="001F624C">
      <w:pPr>
        <w:shd w:val="clear" w:color="auto" w:fill="FFFFFF" w:themeFill="background1"/>
        <w:tabs>
          <w:tab w:val="left" w:pos="540"/>
        </w:tabs>
        <w:spacing w:before="120" w:after="120" w:line="240" w:lineRule="auto"/>
        <w:jc w:val="center"/>
        <w:rPr>
          <w:rFonts w:ascii="Calibri" w:hAnsi="Calibri"/>
          <w:i/>
          <w:color w:val="000000"/>
          <w:sz w:val="24"/>
          <w:szCs w:val="24"/>
        </w:rPr>
      </w:pPr>
      <w:r w:rsidRPr="00861BF3">
        <w:rPr>
          <w:rFonts w:ascii="Calibri" w:hAnsi="Calibri"/>
          <w:i/>
          <w:color w:val="000000"/>
          <w:sz w:val="24"/>
          <w:szCs w:val="24"/>
        </w:rPr>
        <w:t xml:space="preserve">Максимальна </w:t>
      </w:r>
      <w:r w:rsidRPr="00861BF3">
        <w:rPr>
          <w:rFonts w:ascii="Calibri" w:hAnsi="Calibri"/>
          <w:bCs/>
          <w:i/>
          <w:color w:val="000000"/>
          <w:sz w:val="24"/>
          <w:szCs w:val="24"/>
        </w:rPr>
        <w:t>кількість балів за інтегральний тест – 100 балів.</w:t>
      </w:r>
    </w:p>
    <w:p w14:paraId="2B557670" w14:textId="77777777" w:rsidR="00F859FD" w:rsidRPr="00861BF3" w:rsidRDefault="00000000" w:rsidP="001F624C">
      <w:pPr>
        <w:shd w:val="clear" w:color="auto" w:fill="FFFFFF" w:themeFill="background1"/>
        <w:tabs>
          <w:tab w:val="left" w:pos="540"/>
        </w:tabs>
        <w:spacing w:line="240" w:lineRule="auto"/>
        <w:ind w:firstLine="709"/>
        <w:jc w:val="both"/>
        <w:rPr>
          <w:rFonts w:ascii="Calibri" w:hAnsi="Calibri"/>
          <w:color w:val="000000"/>
          <w:sz w:val="24"/>
          <w:szCs w:val="24"/>
        </w:rPr>
      </w:pPr>
      <w:r w:rsidRPr="00861BF3">
        <w:rPr>
          <w:rFonts w:ascii="Calibri" w:hAnsi="Calibri"/>
          <w:color w:val="000000"/>
          <w:sz w:val="24"/>
          <w:szCs w:val="24"/>
        </w:rPr>
        <w:t xml:space="preserve">Отримані здобувачем вищої освіти бали за </w:t>
      </w:r>
      <w:r w:rsidRPr="00861BF3">
        <w:rPr>
          <w:rFonts w:ascii="Calibri" w:hAnsi="Calibri"/>
          <w:bCs/>
          <w:color w:val="000000"/>
          <w:sz w:val="24"/>
          <w:szCs w:val="24"/>
        </w:rPr>
        <w:t>інтегральний тест</w:t>
      </w:r>
      <w:r w:rsidRPr="00861BF3">
        <w:rPr>
          <w:rFonts w:ascii="Calibri" w:hAnsi="Calibri"/>
          <w:color w:val="000000"/>
          <w:sz w:val="24"/>
          <w:szCs w:val="24"/>
        </w:rPr>
        <w:t xml:space="preserve"> переводяться у оцінку за університетською шкалою:</w:t>
      </w:r>
    </w:p>
    <w:p w14:paraId="155970B2" w14:textId="77777777" w:rsidR="00F859FD" w:rsidRPr="00DD0AC2" w:rsidRDefault="00000000" w:rsidP="00A85680">
      <w:pPr>
        <w:pStyle w:val="aa"/>
        <w:shd w:val="clear" w:color="auto" w:fill="FFFFFF" w:themeFill="background1"/>
        <w:spacing w:line="240" w:lineRule="auto"/>
        <w:contextualSpacing w:val="0"/>
        <w:rPr>
          <w:rFonts w:ascii="Calibri" w:hAnsi="Calibri" w:cs="Calibri"/>
          <w:color w:val="000000"/>
          <w:sz w:val="24"/>
          <w:szCs w:val="24"/>
        </w:rPr>
      </w:pPr>
      <w:r w:rsidRPr="00DD0AC2">
        <w:rPr>
          <w:rFonts w:ascii="Calibri" w:hAnsi="Calibri" w:cs="Calibri"/>
          <w:color w:val="000000"/>
          <w:sz w:val="24"/>
          <w:szCs w:val="24"/>
        </w:rPr>
        <w:t xml:space="preserve">Таблиця 1. </w:t>
      </w:r>
      <w:r w:rsidRPr="00DD0AC2">
        <w:rPr>
          <w:rFonts w:ascii="Calibri" w:hAnsi="Calibri" w:cs="Calibri"/>
          <w:bCs/>
          <w:color w:val="000000"/>
          <w:sz w:val="24"/>
          <w:szCs w:val="24"/>
        </w:rPr>
        <w:t>Відповідність рейтингових балів оцінкам за університетською шкалою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810"/>
      </w:tblGrid>
      <w:tr w:rsidR="00A85680" w:rsidRPr="00DD0AC2" w14:paraId="2B093385" w14:textId="77777777" w:rsidTr="00A85680">
        <w:trPr>
          <w:trHeight w:hRule="exact" w:val="340"/>
        </w:trPr>
        <w:tc>
          <w:tcPr>
            <w:tcW w:w="4760" w:type="dxa"/>
          </w:tcPr>
          <w:p w14:paraId="234516BC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Рейтингові бали здобувача вищої освіти</w:t>
            </w:r>
          </w:p>
        </w:tc>
        <w:tc>
          <w:tcPr>
            <w:tcW w:w="4810" w:type="dxa"/>
          </w:tcPr>
          <w:p w14:paraId="2C85FB5F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Оцінка за університетською шкалою</w:t>
            </w:r>
          </w:p>
        </w:tc>
      </w:tr>
      <w:tr w:rsidR="00A85680" w:rsidRPr="00DD0AC2" w14:paraId="3BC5561A" w14:textId="77777777" w:rsidTr="00A85680">
        <w:trPr>
          <w:trHeight w:hRule="exact" w:val="340"/>
        </w:trPr>
        <w:tc>
          <w:tcPr>
            <w:tcW w:w="4760" w:type="dxa"/>
          </w:tcPr>
          <w:p w14:paraId="1B0A3E26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95 – 100</w:t>
            </w:r>
          </w:p>
        </w:tc>
        <w:tc>
          <w:tcPr>
            <w:tcW w:w="4810" w:type="dxa"/>
          </w:tcPr>
          <w:p w14:paraId="72FF008F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Відмінно</w:t>
            </w:r>
          </w:p>
        </w:tc>
      </w:tr>
      <w:tr w:rsidR="00A85680" w:rsidRPr="00DD0AC2" w14:paraId="3A8B4946" w14:textId="77777777" w:rsidTr="00A85680">
        <w:trPr>
          <w:trHeight w:hRule="exact" w:val="340"/>
        </w:trPr>
        <w:tc>
          <w:tcPr>
            <w:tcW w:w="4760" w:type="dxa"/>
          </w:tcPr>
          <w:p w14:paraId="1C84E95B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85 – 94</w:t>
            </w:r>
          </w:p>
        </w:tc>
        <w:tc>
          <w:tcPr>
            <w:tcW w:w="4810" w:type="dxa"/>
          </w:tcPr>
          <w:p w14:paraId="31F90D98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Дуже добре</w:t>
            </w:r>
          </w:p>
        </w:tc>
      </w:tr>
      <w:tr w:rsidR="00A85680" w:rsidRPr="00DD0AC2" w14:paraId="64D88879" w14:textId="77777777" w:rsidTr="00A85680">
        <w:trPr>
          <w:trHeight w:hRule="exact" w:val="340"/>
        </w:trPr>
        <w:tc>
          <w:tcPr>
            <w:tcW w:w="4760" w:type="dxa"/>
          </w:tcPr>
          <w:p w14:paraId="0C86E018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75 – 84</w:t>
            </w:r>
          </w:p>
        </w:tc>
        <w:tc>
          <w:tcPr>
            <w:tcW w:w="4810" w:type="dxa"/>
          </w:tcPr>
          <w:p w14:paraId="2D4FAE25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Добре</w:t>
            </w:r>
          </w:p>
        </w:tc>
      </w:tr>
      <w:tr w:rsidR="00A85680" w:rsidRPr="00DD0AC2" w14:paraId="283DE11D" w14:textId="77777777" w:rsidTr="00A85680">
        <w:trPr>
          <w:trHeight w:hRule="exact" w:val="340"/>
        </w:trPr>
        <w:tc>
          <w:tcPr>
            <w:tcW w:w="4760" w:type="dxa"/>
          </w:tcPr>
          <w:p w14:paraId="61F86B4A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65 – 74</w:t>
            </w:r>
          </w:p>
        </w:tc>
        <w:tc>
          <w:tcPr>
            <w:tcW w:w="4810" w:type="dxa"/>
          </w:tcPr>
          <w:p w14:paraId="1238CDDA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Задовільно</w:t>
            </w:r>
          </w:p>
        </w:tc>
      </w:tr>
      <w:tr w:rsidR="00A85680" w:rsidRPr="00DD0AC2" w14:paraId="62344B82" w14:textId="77777777" w:rsidTr="00A85680">
        <w:trPr>
          <w:trHeight w:hRule="exact" w:val="340"/>
        </w:trPr>
        <w:tc>
          <w:tcPr>
            <w:tcW w:w="4760" w:type="dxa"/>
          </w:tcPr>
          <w:p w14:paraId="68F1E2DC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60 – 64</w:t>
            </w:r>
          </w:p>
        </w:tc>
        <w:tc>
          <w:tcPr>
            <w:tcW w:w="4810" w:type="dxa"/>
          </w:tcPr>
          <w:p w14:paraId="2298FD25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Достатньо</w:t>
            </w:r>
          </w:p>
        </w:tc>
      </w:tr>
      <w:tr w:rsidR="00A85680" w:rsidRPr="00DD0AC2" w14:paraId="09AB6B82" w14:textId="77777777" w:rsidTr="00A85680">
        <w:trPr>
          <w:trHeight w:hRule="exact" w:val="340"/>
        </w:trPr>
        <w:tc>
          <w:tcPr>
            <w:tcW w:w="4760" w:type="dxa"/>
          </w:tcPr>
          <w:p w14:paraId="0B41969E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&lt; 60</w:t>
            </w:r>
          </w:p>
        </w:tc>
        <w:tc>
          <w:tcPr>
            <w:tcW w:w="4810" w:type="dxa"/>
          </w:tcPr>
          <w:p w14:paraId="6E3BDD73" w14:textId="77777777" w:rsidR="00F859FD" w:rsidRPr="00DD0AC2" w:rsidRDefault="00000000" w:rsidP="004D6D43">
            <w:pPr>
              <w:shd w:val="clear" w:color="auto" w:fill="FFFFFF" w:themeFill="background1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D0AC2">
              <w:rPr>
                <w:rFonts w:ascii="Calibri" w:hAnsi="Calibri" w:cs="Calibri"/>
                <w:color w:val="000000"/>
                <w:sz w:val="24"/>
                <w:szCs w:val="24"/>
              </w:rPr>
              <w:t>Незадовільно</w:t>
            </w:r>
          </w:p>
        </w:tc>
      </w:tr>
    </w:tbl>
    <w:p w14:paraId="79397D15" w14:textId="77777777" w:rsidR="00F859FD" w:rsidRDefault="00F859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D808E29" w14:textId="77777777" w:rsidR="00F859FD" w:rsidRPr="00A85680" w:rsidRDefault="00000000">
      <w:pPr>
        <w:ind w:left="786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A85680">
        <w:rPr>
          <w:rFonts w:ascii="Calibri" w:eastAsia="Calibri" w:hAnsi="Calibri" w:cs="Calibri"/>
          <w:b/>
          <w:color w:val="000000"/>
          <w:sz w:val="28"/>
          <w:szCs w:val="28"/>
        </w:rPr>
        <w:t>9. Додаткова інформація з дисципліни (освітнього компонента)</w:t>
      </w:r>
    </w:p>
    <w:p w14:paraId="37DA7437" w14:textId="77777777" w:rsidR="00F859FD" w:rsidRDefault="00000000">
      <w:pPr>
        <w:spacing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Під час проходження навчального матеріалу з навчальної дисципліни передбачено  використання сучасних технологій в навчальному процесі.</w:t>
      </w:r>
    </w:p>
    <w:p w14:paraId="52A93A18" w14:textId="77777777" w:rsidR="00F859FD" w:rsidRDefault="00F859FD"/>
    <w:p w14:paraId="41269BF0" w14:textId="77777777" w:rsidR="00F859FD" w:rsidRDefault="00F859FD"/>
    <w:p w14:paraId="01390B47" w14:textId="77777777" w:rsidR="00F859FD" w:rsidRPr="00A85680" w:rsidRDefault="00000000" w:rsidP="00A85680">
      <w:pPr>
        <w:spacing w:line="240" w:lineRule="auto"/>
        <w:ind w:firstLine="709"/>
        <w:jc w:val="both"/>
        <w:rPr>
          <w:sz w:val="22"/>
          <w:szCs w:val="22"/>
        </w:rPr>
      </w:pPr>
      <w:r w:rsidRPr="00A85680">
        <w:rPr>
          <w:rFonts w:ascii="Calibri" w:eastAsia="Calibri" w:hAnsi="Calibri" w:cs="Calibri"/>
          <w:b/>
          <w:color w:val="000000"/>
          <w:sz w:val="22"/>
          <w:szCs w:val="22"/>
        </w:rPr>
        <w:t>Робочу програму навчальної дисципліни (силабус):</w:t>
      </w:r>
    </w:p>
    <w:p w14:paraId="0472420B" w14:textId="77777777" w:rsidR="00F859FD" w:rsidRPr="00A85680" w:rsidRDefault="00000000" w:rsidP="009F31D1">
      <w:pPr>
        <w:spacing w:after="120" w:line="240" w:lineRule="auto"/>
        <w:ind w:firstLine="709"/>
        <w:jc w:val="both"/>
        <w:rPr>
          <w:sz w:val="22"/>
          <w:szCs w:val="22"/>
        </w:rPr>
      </w:pPr>
      <w:r w:rsidRPr="00A85680">
        <w:rPr>
          <w:rFonts w:ascii="Calibri" w:eastAsia="Calibri" w:hAnsi="Calibri" w:cs="Calibri"/>
          <w:b/>
          <w:color w:val="000000"/>
          <w:sz w:val="22"/>
          <w:szCs w:val="22"/>
        </w:rPr>
        <w:t xml:space="preserve">Складено: </w:t>
      </w:r>
    </w:p>
    <w:p w14:paraId="2E5C49A9" w14:textId="77777777" w:rsidR="00F859FD" w:rsidRPr="00A85680" w:rsidRDefault="00000000" w:rsidP="009F31D1">
      <w:pPr>
        <w:spacing w:after="120" w:line="240" w:lineRule="auto"/>
        <w:ind w:firstLine="709"/>
        <w:jc w:val="both"/>
        <w:rPr>
          <w:sz w:val="22"/>
          <w:szCs w:val="22"/>
        </w:rPr>
      </w:pPr>
      <w:r w:rsidRPr="00A85680">
        <w:rPr>
          <w:rFonts w:ascii="Calibri" w:eastAsia="Calibri" w:hAnsi="Calibri" w:cs="Calibri"/>
          <w:color w:val="000000"/>
          <w:sz w:val="22"/>
          <w:szCs w:val="22"/>
        </w:rPr>
        <w:t>завідувач кафедри технологій оздоровлення і спорту, к.п.н., доцент, Бойко Ганна Леонідівна</w:t>
      </w:r>
    </w:p>
    <w:p w14:paraId="25829713" w14:textId="77777777" w:rsidR="00F859FD" w:rsidRPr="00A85680" w:rsidRDefault="00000000" w:rsidP="009F31D1">
      <w:pPr>
        <w:spacing w:after="120" w:line="240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85680">
        <w:rPr>
          <w:rFonts w:ascii="Calibri" w:eastAsia="Calibri" w:hAnsi="Calibri" w:cs="Calibri"/>
          <w:color w:val="000000"/>
          <w:sz w:val="22"/>
          <w:szCs w:val="22"/>
        </w:rPr>
        <w:t>ст. викладач кафедри технологій оздоровлення і спорту Козлова Тетяна Георгіївна</w:t>
      </w:r>
    </w:p>
    <w:p w14:paraId="1DEA785A" w14:textId="77777777" w:rsidR="00F859FD" w:rsidRPr="009F31D1" w:rsidRDefault="00000000" w:rsidP="009F31D1">
      <w:pPr>
        <w:spacing w:after="120" w:line="240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85680">
        <w:rPr>
          <w:rFonts w:ascii="Calibri" w:eastAsia="Calibri" w:hAnsi="Calibri" w:cs="Calibri"/>
          <w:color w:val="000000"/>
          <w:sz w:val="22"/>
          <w:szCs w:val="22"/>
        </w:rPr>
        <w:t xml:space="preserve">ст. викладач кафедри </w:t>
      </w:r>
      <w:r w:rsidRPr="009F31D1">
        <w:rPr>
          <w:rFonts w:ascii="Calibri" w:eastAsia="Calibri" w:hAnsi="Calibri" w:cs="Calibri"/>
          <w:color w:val="000000"/>
          <w:sz w:val="22"/>
          <w:szCs w:val="22"/>
        </w:rPr>
        <w:t>технологій оздоровлення і спорту Шарафутдінова Санія Умяровна</w:t>
      </w:r>
    </w:p>
    <w:p w14:paraId="4717D89E" w14:textId="38C2B94B" w:rsidR="00F859FD" w:rsidRPr="009F31D1" w:rsidRDefault="00000000" w:rsidP="009F31D1">
      <w:pPr>
        <w:spacing w:after="120" w:line="240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  <w:lang w:val="uk-UA" w:eastAsia="en-US"/>
        </w:rPr>
      </w:pPr>
      <w:r w:rsidRPr="009F31D1">
        <w:rPr>
          <w:rFonts w:ascii="Calibri" w:eastAsia="Calibri" w:hAnsi="Calibri" w:cs="Calibri"/>
          <w:b/>
          <w:sz w:val="22"/>
          <w:szCs w:val="22"/>
        </w:rPr>
        <w:t xml:space="preserve">Ухвалено </w:t>
      </w:r>
      <w:r w:rsidRPr="009F31D1">
        <w:rPr>
          <w:rFonts w:ascii="Calibri" w:eastAsia="Calibri" w:hAnsi="Calibri" w:cs="Calibri"/>
          <w:sz w:val="22"/>
          <w:szCs w:val="22"/>
        </w:rPr>
        <w:t xml:space="preserve">кафедрою технологій оздоровлення і спорту </w:t>
      </w:r>
      <w:r w:rsidR="002A1127" w:rsidRPr="009F31D1">
        <w:rPr>
          <w:rFonts w:ascii="Calibri" w:eastAsia="Calibri" w:hAnsi="Calibri" w:cs="Calibri"/>
          <w:color w:val="000000"/>
          <w:sz w:val="22"/>
          <w:szCs w:val="22"/>
          <w:lang w:eastAsia="en-US"/>
        </w:rPr>
        <w:t>(протокол № 6 від 11.12.2025 р.)</w:t>
      </w:r>
      <w:r w:rsidR="002A1127" w:rsidRPr="009F31D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9D48560" w14:textId="4F1D8593" w:rsidR="00F859FD" w:rsidRPr="003F3197" w:rsidRDefault="00000000" w:rsidP="009F31D1">
      <w:pPr>
        <w:spacing w:after="120" w:line="24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  <w:lang w:val="uk-UA"/>
        </w:rPr>
      </w:pPr>
      <w:r w:rsidRPr="003F3197">
        <w:rPr>
          <w:rFonts w:ascii="Calibri" w:hAnsi="Calibri" w:cs="Calibri"/>
          <w:b/>
          <w:color w:val="000000"/>
          <w:sz w:val="22"/>
          <w:szCs w:val="22"/>
        </w:rPr>
        <w:t xml:space="preserve">Погоджено </w:t>
      </w:r>
      <w:r w:rsidRPr="003F3197">
        <w:rPr>
          <w:rFonts w:ascii="Calibri" w:hAnsi="Calibri" w:cs="Calibri"/>
          <w:color w:val="000000"/>
          <w:sz w:val="22"/>
          <w:szCs w:val="22"/>
        </w:rPr>
        <w:t xml:space="preserve">Методичною радою університету </w:t>
      </w:r>
      <w:r w:rsidR="008D6B00" w:rsidRPr="00200658">
        <w:rPr>
          <w:sz w:val="22"/>
          <w:szCs w:val="22"/>
        </w:rPr>
        <w:t>(</w:t>
      </w:r>
      <w:r w:rsidR="008D6B00" w:rsidRPr="00200658">
        <w:rPr>
          <w:rFonts w:eastAsiaTheme="minorHAnsi"/>
          <w:color w:val="000000"/>
          <w:sz w:val="22"/>
          <w:szCs w:val="22"/>
          <w:lang w:val="ru-RU"/>
          <w14:ligatures w14:val="standardContextual"/>
        </w:rPr>
        <w:t>п</w:t>
      </w:r>
      <w:r w:rsidR="008D6B00" w:rsidRPr="00200658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 xml:space="preserve">ротокол </w:t>
      </w:r>
      <w:r w:rsidR="008D6B00" w:rsidRPr="00200658">
        <w:rPr>
          <w:sz w:val="22"/>
          <w:szCs w:val="22"/>
        </w:rPr>
        <w:t>№</w:t>
      </w:r>
      <w:r w:rsidR="008D6B00" w:rsidRPr="00200658">
        <w:rPr>
          <w:spacing w:val="-3"/>
          <w:sz w:val="22"/>
          <w:szCs w:val="22"/>
        </w:rPr>
        <w:t xml:space="preserve"> </w:t>
      </w:r>
      <w:r w:rsidR="008D6B00" w:rsidRPr="00200658">
        <w:rPr>
          <w:rFonts w:ascii="Calibri" w:eastAsiaTheme="minorHAnsi" w:hAnsi="Calibri" w:cs="Calibri"/>
          <w:color w:val="000000"/>
          <w:sz w:val="22"/>
          <w:szCs w:val="22"/>
          <w:lang w:val="ru-RU"/>
          <w14:ligatures w14:val="standardContextual"/>
        </w:rPr>
        <w:t>5 від 05.03.2026 р.</w:t>
      </w:r>
      <w:r w:rsidR="008D6B00" w:rsidRPr="00200658">
        <w:rPr>
          <w:rFonts w:eastAsiaTheme="minorHAnsi"/>
          <w:color w:val="000000"/>
          <w:sz w:val="22"/>
          <w:szCs w:val="22"/>
          <w:lang w:val="ru-RU"/>
          <w14:ligatures w14:val="standardContextual"/>
        </w:rPr>
        <w:t>)</w:t>
      </w:r>
    </w:p>
    <w:p w14:paraId="787CFE75" w14:textId="77777777" w:rsidR="00F859FD" w:rsidRDefault="00F859FD">
      <w:pPr>
        <w:spacing w:line="240" w:lineRule="auto"/>
        <w:ind w:firstLine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F859FD">
      <w:pgSz w:w="11906" w:h="16838"/>
      <w:pgMar w:top="851" w:right="851" w:bottom="56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021A8"/>
    <w:multiLevelType w:val="hybridMultilevel"/>
    <w:tmpl w:val="E90E82EA"/>
    <w:lvl w:ilvl="0" w:tplc="2D04508A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2B86FB0A">
      <w:start w:val="1"/>
      <w:numFmt w:val="lowerLetter"/>
      <w:lvlText w:val="%2."/>
      <w:lvlJc w:val="left"/>
      <w:pPr>
        <w:ind w:left="1080" w:hanging="360"/>
      </w:pPr>
    </w:lvl>
    <w:lvl w:ilvl="2" w:tplc="56543768">
      <w:start w:val="1"/>
      <w:numFmt w:val="lowerRoman"/>
      <w:lvlText w:val="%3."/>
      <w:lvlJc w:val="right"/>
      <w:pPr>
        <w:ind w:left="1800" w:hanging="180"/>
      </w:pPr>
    </w:lvl>
    <w:lvl w:ilvl="3" w:tplc="EDE05B90">
      <w:start w:val="1"/>
      <w:numFmt w:val="decimal"/>
      <w:lvlText w:val="%4."/>
      <w:lvlJc w:val="left"/>
      <w:pPr>
        <w:ind w:left="2520" w:hanging="360"/>
      </w:pPr>
    </w:lvl>
    <w:lvl w:ilvl="4" w:tplc="28269900">
      <w:start w:val="1"/>
      <w:numFmt w:val="lowerLetter"/>
      <w:lvlText w:val="%5."/>
      <w:lvlJc w:val="left"/>
      <w:pPr>
        <w:ind w:left="3240" w:hanging="360"/>
      </w:pPr>
    </w:lvl>
    <w:lvl w:ilvl="5" w:tplc="334073C6">
      <w:start w:val="1"/>
      <w:numFmt w:val="lowerRoman"/>
      <w:lvlText w:val="%6."/>
      <w:lvlJc w:val="right"/>
      <w:pPr>
        <w:ind w:left="3960" w:hanging="180"/>
      </w:pPr>
    </w:lvl>
    <w:lvl w:ilvl="6" w:tplc="DBD87B26">
      <w:start w:val="1"/>
      <w:numFmt w:val="decimal"/>
      <w:lvlText w:val="%7."/>
      <w:lvlJc w:val="left"/>
      <w:pPr>
        <w:ind w:left="4680" w:hanging="360"/>
      </w:pPr>
    </w:lvl>
    <w:lvl w:ilvl="7" w:tplc="BEBA9CE6">
      <w:start w:val="1"/>
      <w:numFmt w:val="lowerLetter"/>
      <w:lvlText w:val="%8."/>
      <w:lvlJc w:val="left"/>
      <w:pPr>
        <w:ind w:left="5400" w:hanging="360"/>
      </w:pPr>
    </w:lvl>
    <w:lvl w:ilvl="8" w:tplc="979EF0C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B1F72"/>
    <w:multiLevelType w:val="hybridMultilevel"/>
    <w:tmpl w:val="3A0A2480"/>
    <w:lvl w:ilvl="0" w:tplc="635C16D0">
      <w:start w:val="1"/>
      <w:numFmt w:val="decimal"/>
      <w:lvlText w:val="%1."/>
      <w:lvlJc w:val="left"/>
      <w:pPr>
        <w:ind w:left="720" w:hanging="360"/>
      </w:pPr>
      <w:rPr>
        <w:rFonts w:ascii="Helvetica Neue" w:eastAsia="Helvetica Neue" w:hAnsi="Helvetica Neue" w:cs="Helvetica Neue"/>
        <w:color w:val="333333"/>
        <w:sz w:val="21"/>
        <w:szCs w:val="21"/>
      </w:rPr>
    </w:lvl>
    <w:lvl w:ilvl="1" w:tplc="960E2B36">
      <w:start w:val="1"/>
      <w:numFmt w:val="lowerLetter"/>
      <w:lvlText w:val="%2."/>
      <w:lvlJc w:val="left"/>
      <w:pPr>
        <w:ind w:left="1440" w:hanging="360"/>
      </w:pPr>
    </w:lvl>
    <w:lvl w:ilvl="2" w:tplc="1C2878F4">
      <w:start w:val="1"/>
      <w:numFmt w:val="lowerRoman"/>
      <w:lvlText w:val="%3."/>
      <w:lvlJc w:val="right"/>
      <w:pPr>
        <w:ind w:left="2160" w:hanging="180"/>
      </w:pPr>
    </w:lvl>
    <w:lvl w:ilvl="3" w:tplc="B0FC657C">
      <w:start w:val="1"/>
      <w:numFmt w:val="decimal"/>
      <w:lvlText w:val="%4."/>
      <w:lvlJc w:val="left"/>
      <w:pPr>
        <w:ind w:left="2880" w:hanging="360"/>
      </w:pPr>
    </w:lvl>
    <w:lvl w:ilvl="4" w:tplc="DDE8A61C">
      <w:start w:val="1"/>
      <w:numFmt w:val="lowerLetter"/>
      <w:lvlText w:val="%5."/>
      <w:lvlJc w:val="left"/>
      <w:pPr>
        <w:ind w:left="3600" w:hanging="360"/>
      </w:pPr>
    </w:lvl>
    <w:lvl w:ilvl="5" w:tplc="F0C426AC">
      <w:start w:val="1"/>
      <w:numFmt w:val="lowerRoman"/>
      <w:lvlText w:val="%6."/>
      <w:lvlJc w:val="right"/>
      <w:pPr>
        <w:ind w:left="4320" w:hanging="180"/>
      </w:pPr>
    </w:lvl>
    <w:lvl w:ilvl="6" w:tplc="E8EE7366">
      <w:start w:val="1"/>
      <w:numFmt w:val="decimal"/>
      <w:lvlText w:val="%7."/>
      <w:lvlJc w:val="left"/>
      <w:pPr>
        <w:ind w:left="5040" w:hanging="360"/>
      </w:pPr>
    </w:lvl>
    <w:lvl w:ilvl="7" w:tplc="B298E008">
      <w:start w:val="1"/>
      <w:numFmt w:val="lowerLetter"/>
      <w:lvlText w:val="%8."/>
      <w:lvlJc w:val="left"/>
      <w:pPr>
        <w:ind w:left="5760" w:hanging="360"/>
      </w:pPr>
    </w:lvl>
    <w:lvl w:ilvl="8" w:tplc="3DC639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7C9"/>
    <w:multiLevelType w:val="hybridMultilevel"/>
    <w:tmpl w:val="B5F4FAB0"/>
    <w:lvl w:ilvl="0" w:tplc="C2582C26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6F2D4AC">
      <w:start w:val="1"/>
      <w:numFmt w:val="lowerLetter"/>
      <w:lvlText w:val="%2."/>
      <w:lvlJc w:val="left"/>
      <w:pPr>
        <w:ind w:left="1440" w:hanging="360"/>
      </w:pPr>
    </w:lvl>
    <w:lvl w:ilvl="2" w:tplc="7EB8EDC6">
      <w:start w:val="1"/>
      <w:numFmt w:val="lowerRoman"/>
      <w:lvlText w:val="%3."/>
      <w:lvlJc w:val="right"/>
      <w:pPr>
        <w:ind w:left="2160" w:hanging="180"/>
      </w:pPr>
    </w:lvl>
    <w:lvl w:ilvl="3" w:tplc="540A5E82">
      <w:start w:val="1"/>
      <w:numFmt w:val="decimal"/>
      <w:lvlText w:val="%4."/>
      <w:lvlJc w:val="left"/>
      <w:pPr>
        <w:ind w:left="2880" w:hanging="360"/>
      </w:pPr>
    </w:lvl>
    <w:lvl w:ilvl="4" w:tplc="2F3C9D3A">
      <w:start w:val="1"/>
      <w:numFmt w:val="lowerLetter"/>
      <w:lvlText w:val="%5."/>
      <w:lvlJc w:val="left"/>
      <w:pPr>
        <w:ind w:left="3600" w:hanging="360"/>
      </w:pPr>
    </w:lvl>
    <w:lvl w:ilvl="5" w:tplc="48206DB2">
      <w:start w:val="1"/>
      <w:numFmt w:val="lowerRoman"/>
      <w:lvlText w:val="%6."/>
      <w:lvlJc w:val="right"/>
      <w:pPr>
        <w:ind w:left="4320" w:hanging="180"/>
      </w:pPr>
    </w:lvl>
    <w:lvl w:ilvl="6" w:tplc="C4EACC46">
      <w:start w:val="1"/>
      <w:numFmt w:val="decimal"/>
      <w:lvlText w:val="%7."/>
      <w:lvlJc w:val="left"/>
      <w:pPr>
        <w:ind w:left="5040" w:hanging="360"/>
      </w:pPr>
    </w:lvl>
    <w:lvl w:ilvl="7" w:tplc="2920F886">
      <w:start w:val="1"/>
      <w:numFmt w:val="lowerLetter"/>
      <w:lvlText w:val="%8."/>
      <w:lvlJc w:val="left"/>
      <w:pPr>
        <w:ind w:left="5760" w:hanging="360"/>
      </w:pPr>
    </w:lvl>
    <w:lvl w:ilvl="8" w:tplc="B8F080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66A"/>
    <w:multiLevelType w:val="hybridMultilevel"/>
    <w:tmpl w:val="B2005EFE"/>
    <w:lvl w:ilvl="0" w:tplc="5D76D22E">
      <w:start w:val="1"/>
      <w:numFmt w:val="decimal"/>
      <w:lvlText w:val="%1."/>
      <w:lvlJc w:val="left"/>
      <w:pPr>
        <w:ind w:left="1069" w:hanging="360"/>
      </w:pPr>
    </w:lvl>
    <w:lvl w:ilvl="1" w:tplc="C81C67CA">
      <w:start w:val="1"/>
      <w:numFmt w:val="lowerLetter"/>
      <w:lvlText w:val="%2."/>
      <w:lvlJc w:val="left"/>
      <w:pPr>
        <w:ind w:left="1789" w:hanging="360"/>
      </w:pPr>
    </w:lvl>
    <w:lvl w:ilvl="2" w:tplc="15F23D34">
      <w:start w:val="1"/>
      <w:numFmt w:val="lowerRoman"/>
      <w:lvlText w:val="%3."/>
      <w:lvlJc w:val="right"/>
      <w:pPr>
        <w:ind w:left="2509" w:hanging="180"/>
      </w:pPr>
    </w:lvl>
    <w:lvl w:ilvl="3" w:tplc="53F8D112">
      <w:start w:val="1"/>
      <w:numFmt w:val="decimal"/>
      <w:lvlText w:val="%4."/>
      <w:lvlJc w:val="left"/>
      <w:pPr>
        <w:ind w:left="3229" w:hanging="360"/>
      </w:pPr>
    </w:lvl>
    <w:lvl w:ilvl="4" w:tplc="266EBC2E">
      <w:start w:val="1"/>
      <w:numFmt w:val="lowerLetter"/>
      <w:lvlText w:val="%5."/>
      <w:lvlJc w:val="left"/>
      <w:pPr>
        <w:ind w:left="3949" w:hanging="360"/>
      </w:pPr>
    </w:lvl>
    <w:lvl w:ilvl="5" w:tplc="CFBE52C6">
      <w:start w:val="1"/>
      <w:numFmt w:val="lowerRoman"/>
      <w:lvlText w:val="%6."/>
      <w:lvlJc w:val="right"/>
      <w:pPr>
        <w:ind w:left="4669" w:hanging="180"/>
      </w:pPr>
    </w:lvl>
    <w:lvl w:ilvl="6" w:tplc="DAE04104">
      <w:start w:val="1"/>
      <w:numFmt w:val="decimal"/>
      <w:lvlText w:val="%7."/>
      <w:lvlJc w:val="left"/>
      <w:pPr>
        <w:ind w:left="5389" w:hanging="360"/>
      </w:pPr>
    </w:lvl>
    <w:lvl w:ilvl="7" w:tplc="BDEA4404">
      <w:start w:val="1"/>
      <w:numFmt w:val="lowerLetter"/>
      <w:lvlText w:val="%8."/>
      <w:lvlJc w:val="left"/>
      <w:pPr>
        <w:ind w:left="6109" w:hanging="360"/>
      </w:pPr>
    </w:lvl>
    <w:lvl w:ilvl="8" w:tplc="CD34D18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5142A4"/>
    <w:multiLevelType w:val="hybridMultilevel"/>
    <w:tmpl w:val="8C480982"/>
    <w:lvl w:ilvl="0" w:tplc="05B2D48A">
      <w:start w:val="1"/>
      <w:numFmt w:val="decimal"/>
      <w:lvlText w:val="%1."/>
      <w:lvlJc w:val="left"/>
      <w:pPr>
        <w:ind w:left="720" w:hanging="360"/>
      </w:pPr>
    </w:lvl>
    <w:lvl w:ilvl="1" w:tplc="3C10B898">
      <w:start w:val="1"/>
      <w:numFmt w:val="decimal"/>
      <w:lvlText w:val="%2."/>
      <w:lvlJc w:val="left"/>
      <w:pPr>
        <w:ind w:left="1440" w:hanging="1080"/>
      </w:pPr>
    </w:lvl>
    <w:lvl w:ilvl="2" w:tplc="1ED08954">
      <w:start w:val="1"/>
      <w:numFmt w:val="decimal"/>
      <w:lvlText w:val="%3."/>
      <w:lvlJc w:val="left"/>
      <w:pPr>
        <w:ind w:left="2160" w:hanging="1980"/>
      </w:pPr>
    </w:lvl>
    <w:lvl w:ilvl="3" w:tplc="BD8C574E">
      <w:start w:val="1"/>
      <w:numFmt w:val="decimal"/>
      <w:lvlText w:val="%4."/>
      <w:lvlJc w:val="left"/>
      <w:pPr>
        <w:ind w:left="2880" w:hanging="2520"/>
      </w:pPr>
    </w:lvl>
    <w:lvl w:ilvl="4" w:tplc="D9622EF8">
      <w:start w:val="1"/>
      <w:numFmt w:val="decimal"/>
      <w:lvlText w:val="%5."/>
      <w:lvlJc w:val="left"/>
      <w:pPr>
        <w:ind w:left="3600" w:hanging="3240"/>
      </w:pPr>
    </w:lvl>
    <w:lvl w:ilvl="5" w:tplc="56E023D8">
      <w:start w:val="1"/>
      <w:numFmt w:val="decimal"/>
      <w:lvlText w:val="%6."/>
      <w:lvlJc w:val="left"/>
      <w:pPr>
        <w:ind w:left="4320" w:hanging="4140"/>
      </w:pPr>
    </w:lvl>
    <w:lvl w:ilvl="6" w:tplc="6B5E57A6">
      <w:start w:val="1"/>
      <w:numFmt w:val="decimal"/>
      <w:lvlText w:val="%7."/>
      <w:lvlJc w:val="left"/>
      <w:pPr>
        <w:ind w:left="5040" w:hanging="4680"/>
      </w:pPr>
    </w:lvl>
    <w:lvl w:ilvl="7" w:tplc="DC9A90EE">
      <w:start w:val="1"/>
      <w:numFmt w:val="decimal"/>
      <w:lvlText w:val="%8."/>
      <w:lvlJc w:val="left"/>
      <w:pPr>
        <w:ind w:left="5760" w:hanging="5400"/>
      </w:pPr>
    </w:lvl>
    <w:lvl w:ilvl="8" w:tplc="805CEDEE">
      <w:start w:val="1"/>
      <w:numFmt w:val="decimal"/>
      <w:lvlText w:val="%9."/>
      <w:lvlJc w:val="left"/>
      <w:pPr>
        <w:ind w:left="6480" w:hanging="6300"/>
      </w:pPr>
    </w:lvl>
  </w:abstractNum>
  <w:abstractNum w:abstractNumId="5" w15:restartNumberingAfterBreak="0">
    <w:nsid w:val="60B25FA9"/>
    <w:multiLevelType w:val="hybridMultilevel"/>
    <w:tmpl w:val="5E1E155E"/>
    <w:lvl w:ilvl="0" w:tplc="B05EAC66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F000AC6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B8ED06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F5850E4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A59CD596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C6802EC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AB4AF18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712C954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F842BEA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266FD6"/>
    <w:multiLevelType w:val="hybridMultilevel"/>
    <w:tmpl w:val="4B346104"/>
    <w:lvl w:ilvl="0" w:tplc="4E7C80D2">
      <w:start w:val="1"/>
      <w:numFmt w:val="decimal"/>
      <w:lvlText w:val="%1."/>
      <w:lvlJc w:val="left"/>
      <w:pPr>
        <w:ind w:left="1429" w:hanging="360"/>
      </w:pPr>
    </w:lvl>
    <w:lvl w:ilvl="1" w:tplc="85F0D30A">
      <w:start w:val="1"/>
      <w:numFmt w:val="lowerLetter"/>
      <w:lvlText w:val="%2."/>
      <w:lvlJc w:val="left"/>
      <w:pPr>
        <w:ind w:left="2149" w:hanging="360"/>
      </w:pPr>
    </w:lvl>
    <w:lvl w:ilvl="2" w:tplc="9C3C467A">
      <w:start w:val="1"/>
      <w:numFmt w:val="lowerRoman"/>
      <w:lvlText w:val="%3."/>
      <w:lvlJc w:val="right"/>
      <w:pPr>
        <w:ind w:left="2869" w:hanging="180"/>
      </w:pPr>
    </w:lvl>
    <w:lvl w:ilvl="3" w:tplc="290E5534">
      <w:start w:val="1"/>
      <w:numFmt w:val="decimal"/>
      <w:lvlText w:val="%4."/>
      <w:lvlJc w:val="left"/>
      <w:pPr>
        <w:ind w:left="3589" w:hanging="360"/>
      </w:pPr>
    </w:lvl>
    <w:lvl w:ilvl="4" w:tplc="0BD6893A">
      <w:start w:val="1"/>
      <w:numFmt w:val="lowerLetter"/>
      <w:lvlText w:val="%5."/>
      <w:lvlJc w:val="left"/>
      <w:pPr>
        <w:ind w:left="4309" w:hanging="360"/>
      </w:pPr>
    </w:lvl>
    <w:lvl w:ilvl="5" w:tplc="D76828B4">
      <w:start w:val="1"/>
      <w:numFmt w:val="lowerRoman"/>
      <w:lvlText w:val="%6."/>
      <w:lvlJc w:val="right"/>
      <w:pPr>
        <w:ind w:left="5029" w:hanging="180"/>
      </w:pPr>
    </w:lvl>
    <w:lvl w:ilvl="6" w:tplc="0BCE5D44">
      <w:start w:val="1"/>
      <w:numFmt w:val="decimal"/>
      <w:lvlText w:val="%7."/>
      <w:lvlJc w:val="left"/>
      <w:pPr>
        <w:ind w:left="5749" w:hanging="360"/>
      </w:pPr>
    </w:lvl>
    <w:lvl w:ilvl="7" w:tplc="915E4DB8">
      <w:start w:val="1"/>
      <w:numFmt w:val="lowerLetter"/>
      <w:lvlText w:val="%8."/>
      <w:lvlJc w:val="left"/>
      <w:pPr>
        <w:ind w:left="6469" w:hanging="360"/>
      </w:pPr>
    </w:lvl>
    <w:lvl w:ilvl="8" w:tplc="E702B624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4E4307"/>
    <w:multiLevelType w:val="hybridMultilevel"/>
    <w:tmpl w:val="4F9ED18A"/>
    <w:lvl w:ilvl="0" w:tplc="A68833D0">
      <w:start w:val="1"/>
      <w:numFmt w:val="decimal"/>
      <w:lvlText w:val="%1."/>
      <w:lvlJc w:val="left"/>
      <w:pPr>
        <w:ind w:left="644" w:hanging="357"/>
      </w:pPr>
    </w:lvl>
    <w:lvl w:ilvl="1" w:tplc="1D6626E2">
      <w:start w:val="1"/>
      <w:numFmt w:val="lowerLetter"/>
      <w:lvlText w:val="%2."/>
      <w:lvlJc w:val="left"/>
      <w:pPr>
        <w:ind w:left="1364" w:hanging="360"/>
      </w:pPr>
    </w:lvl>
    <w:lvl w:ilvl="2" w:tplc="F1CA6C08">
      <w:start w:val="1"/>
      <w:numFmt w:val="lowerRoman"/>
      <w:lvlText w:val="%3."/>
      <w:lvlJc w:val="right"/>
      <w:pPr>
        <w:ind w:left="2084" w:hanging="180"/>
      </w:pPr>
    </w:lvl>
    <w:lvl w:ilvl="3" w:tplc="CC58DFB4">
      <w:start w:val="1"/>
      <w:numFmt w:val="decimal"/>
      <w:lvlText w:val="%4."/>
      <w:lvlJc w:val="left"/>
      <w:pPr>
        <w:ind w:left="2804" w:hanging="360"/>
      </w:pPr>
    </w:lvl>
    <w:lvl w:ilvl="4" w:tplc="9B989E60">
      <w:start w:val="1"/>
      <w:numFmt w:val="lowerLetter"/>
      <w:lvlText w:val="%5."/>
      <w:lvlJc w:val="left"/>
      <w:pPr>
        <w:ind w:left="3524" w:hanging="360"/>
      </w:pPr>
    </w:lvl>
    <w:lvl w:ilvl="5" w:tplc="4808AB22">
      <w:start w:val="1"/>
      <w:numFmt w:val="lowerRoman"/>
      <w:lvlText w:val="%6."/>
      <w:lvlJc w:val="right"/>
      <w:pPr>
        <w:ind w:left="4244" w:hanging="180"/>
      </w:pPr>
    </w:lvl>
    <w:lvl w:ilvl="6" w:tplc="D6622BCC">
      <w:start w:val="1"/>
      <w:numFmt w:val="decimal"/>
      <w:lvlText w:val="%7."/>
      <w:lvlJc w:val="left"/>
      <w:pPr>
        <w:ind w:left="4964" w:hanging="360"/>
      </w:pPr>
    </w:lvl>
    <w:lvl w:ilvl="7" w:tplc="93F468AC">
      <w:start w:val="1"/>
      <w:numFmt w:val="lowerLetter"/>
      <w:lvlText w:val="%8."/>
      <w:lvlJc w:val="left"/>
      <w:pPr>
        <w:ind w:left="5684" w:hanging="360"/>
      </w:pPr>
    </w:lvl>
    <w:lvl w:ilvl="8" w:tplc="1238627C">
      <w:start w:val="1"/>
      <w:numFmt w:val="lowerRoman"/>
      <w:lvlText w:val="%9."/>
      <w:lvlJc w:val="right"/>
      <w:pPr>
        <w:ind w:left="6404" w:hanging="180"/>
      </w:pPr>
    </w:lvl>
  </w:abstractNum>
  <w:num w:numId="1" w16cid:durableId="340474207">
    <w:abstractNumId w:val="1"/>
  </w:num>
  <w:num w:numId="2" w16cid:durableId="1163934467">
    <w:abstractNumId w:val="6"/>
  </w:num>
  <w:num w:numId="3" w16cid:durableId="1457871686">
    <w:abstractNumId w:val="3"/>
  </w:num>
  <w:num w:numId="4" w16cid:durableId="1717701593">
    <w:abstractNumId w:val="7"/>
  </w:num>
  <w:num w:numId="5" w16cid:durableId="1724988598">
    <w:abstractNumId w:val="0"/>
  </w:num>
  <w:num w:numId="6" w16cid:durableId="1687632891">
    <w:abstractNumId w:val="5"/>
  </w:num>
  <w:num w:numId="7" w16cid:durableId="821115558">
    <w:abstractNumId w:val="2"/>
  </w:num>
  <w:num w:numId="8" w16cid:durableId="1997680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FD"/>
    <w:rsid w:val="002A1127"/>
    <w:rsid w:val="008D6B00"/>
    <w:rsid w:val="00972DB4"/>
    <w:rsid w:val="009F31D1"/>
    <w:rsid w:val="00BA6494"/>
    <w:rsid w:val="00F652FD"/>
    <w:rsid w:val="00F8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A48D"/>
  <w15:docId w15:val="{FC0CBFA9-67EE-49A9-ABC8-7B5EB2B6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uk-U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spacing w:after="300"/>
    </w:pPr>
    <w:rPr>
      <w:color w:val="17365D"/>
      <w:sz w:val="52"/>
    </w:rPr>
  </w:style>
  <w:style w:type="paragraph" w:styleId="a4">
    <w:name w:val="Subtitle"/>
    <w:basedOn w:val="a"/>
    <w:rPr>
      <w:i/>
      <w:color w:val="4F81BD"/>
      <w:sz w:val="24"/>
    </w:rPr>
  </w:style>
  <w:style w:type="table" w:customStyle="1" w:styleId="a5">
    <w:basedOn w:val="TableNormal"/>
    <w:pPr>
      <w:spacing w:line="276" w:lineRule="auto"/>
    </w:pPr>
    <w:rPr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76" w:lineRule="auto"/>
    </w:pPr>
    <w:rPr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76" w:lineRule="auto"/>
    </w:pPr>
    <w:rPr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76" w:lineRule="auto"/>
    </w:pPr>
    <w:rPr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A85680"/>
    <w:pPr>
      <w:spacing w:after="0" w:line="276" w:lineRule="auto"/>
      <w:ind w:left="720"/>
      <w:contextualSpacing/>
    </w:pPr>
    <w:rPr>
      <w:rFonts w:eastAsiaTheme="minorHAnsi"/>
      <w:sz w:val="28"/>
      <w:szCs w:val="28"/>
      <w:lang w:val="uk-UA" w:eastAsia="en-US"/>
    </w:rPr>
  </w:style>
  <w:style w:type="table" w:styleId="ab">
    <w:name w:val="Table Grid"/>
    <w:basedOn w:val="a1"/>
    <w:uiPriority w:val="59"/>
    <w:rsid w:val="001F624C"/>
    <w:pPr>
      <w:spacing w:after="0" w:line="240" w:lineRule="auto"/>
    </w:pPr>
    <w:rPr>
      <w:rFonts w:eastAsiaTheme="minorHAnsi"/>
      <w:sz w:val="28"/>
      <w:szCs w:val="28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a.kpi.ua/handle/123456789/27546" TargetMode="External"/><Relationship Id="rId13" Type="http://schemas.openxmlformats.org/officeDocument/2006/relationships/hyperlink" Target="https://ela.kpi.ua/handle/123456789/20446" TargetMode="External"/><Relationship Id="rId18" Type="http://schemas.openxmlformats.org/officeDocument/2006/relationships/hyperlink" Target="http://repository.ldufk.edu.ua/handle/34606048/15661" TargetMode="External"/><Relationship Id="rId26" Type="http://schemas.openxmlformats.org/officeDocument/2006/relationships/hyperlink" Target="http://repository.ldufk.edu.ua/handle/34606048/324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a.kpi.ua/handle/123456789/8148" TargetMode="External"/><Relationship Id="rId7" Type="http://schemas.openxmlformats.org/officeDocument/2006/relationships/hyperlink" Target="https://ela.kpi.ua/handle/123456789/23598" TargetMode="External"/><Relationship Id="rId12" Type="http://schemas.openxmlformats.org/officeDocument/2006/relationships/hyperlink" Target="https://ela.kpi.ua/handle/123456789/11742" TargetMode="External"/><Relationship Id="rId17" Type="http://schemas.openxmlformats.org/officeDocument/2006/relationships/hyperlink" Target="http://repository.ldufk.edu.ua/handle/34606048/27946" TargetMode="External"/><Relationship Id="rId25" Type="http://schemas.openxmlformats.org/officeDocument/2006/relationships/hyperlink" Target="http://repository.ldufk.edu.ua/handle/34606048/32524" TargetMode="External"/><Relationship Id="rId2" Type="http://schemas.openxmlformats.org/officeDocument/2006/relationships/styles" Target="styles.xml"/><Relationship Id="rId16" Type="http://schemas.openxmlformats.org/officeDocument/2006/relationships/hyperlink" Target="http://repository.ldufk.edu.ua/handle/34606048/32606" TargetMode="External"/><Relationship Id="rId20" Type="http://schemas.openxmlformats.org/officeDocument/2006/relationships/hyperlink" Target="https://ela.kpi.ua/handle/123456789/1548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tos-fbmi.kpi.ua/article/spivrobitnyky" TargetMode="External"/><Relationship Id="rId11" Type="http://schemas.openxmlformats.org/officeDocument/2006/relationships/hyperlink" Target="http://enpuir.npu.edu.ua/handle/123456789/36372" TargetMode="External"/><Relationship Id="rId24" Type="http://schemas.openxmlformats.org/officeDocument/2006/relationships/hyperlink" Target="http://repository.ldufk.edu.ua/handle/34606048/32525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la.kpi.ua/handle/123456789/1780" TargetMode="External"/><Relationship Id="rId23" Type="http://schemas.openxmlformats.org/officeDocument/2006/relationships/hyperlink" Target="http://repository.ldufk.edu.ua/handle/34606048/1385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la.kpi.ua/handle/123456789/32204" TargetMode="External"/><Relationship Id="rId19" Type="http://schemas.openxmlformats.org/officeDocument/2006/relationships/hyperlink" Target="https://zakon.rada.gov.ua/laws/show/z1207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a.kpi.ua/handle/123456789/42021" TargetMode="External"/><Relationship Id="rId14" Type="http://schemas.openxmlformats.org/officeDocument/2006/relationships/hyperlink" Target="https://ela.kpi.ua/handle/123456789/10148" TargetMode="External"/><Relationship Id="rId22" Type="http://schemas.openxmlformats.org/officeDocument/2006/relationships/hyperlink" Target="http://dspace.lvduvs.edu.ua/handle/1234567890/4478" TargetMode="External"/><Relationship Id="rId27" Type="http://schemas.openxmlformats.org/officeDocument/2006/relationships/hyperlink" Target="https://repository.ldufk.edu.ua/handle/34606048/32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2534</Words>
  <Characters>18195</Characters>
  <Application>Microsoft Office Word</Application>
  <DocSecurity>0</DocSecurity>
  <Lines>395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 Anikeienko</cp:lastModifiedBy>
  <cp:revision>15</cp:revision>
  <dcterms:created xsi:type="dcterms:W3CDTF">2024-11-26T09:00:00Z</dcterms:created>
  <dcterms:modified xsi:type="dcterms:W3CDTF">2026-03-07T10:25:00Z</dcterms:modified>
</cp:coreProperties>
</file>